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6D19" w14:textId="77777777" w:rsidR="00C706FE" w:rsidRPr="00071100" w:rsidRDefault="00C706FE" w:rsidP="00605043">
      <w:pPr>
        <w:spacing w:line="240" w:lineRule="auto"/>
        <w:ind w:left="-142"/>
        <w:rPr>
          <w:rFonts w:ascii="Times New Roman" w:hAnsi="Times New Roman"/>
          <w:bCs/>
          <w:sz w:val="20"/>
          <w:szCs w:val="20"/>
          <w:lang w:val="es-MX"/>
        </w:rPr>
      </w:pPr>
      <w:bookmarkStart w:id="0" w:name="_Hlk116549363"/>
    </w:p>
    <w:p w14:paraId="783AAC7F" w14:textId="749B0A2D" w:rsidR="003129D7" w:rsidRPr="00071100" w:rsidRDefault="00C706FE" w:rsidP="00605043">
      <w:pPr>
        <w:spacing w:line="240" w:lineRule="auto"/>
        <w:ind w:left="-142"/>
        <w:rPr>
          <w:rFonts w:ascii="Times New Roman" w:hAnsi="Times New Roman"/>
          <w:bCs/>
          <w:sz w:val="20"/>
          <w:szCs w:val="20"/>
          <w:lang w:val="es-MX"/>
        </w:rPr>
      </w:pPr>
      <w:r w:rsidRPr="00071100">
        <w:rPr>
          <w:rFonts w:ascii="Times New Roman" w:hAnsi="Times New Roman"/>
          <w:bCs/>
          <w:sz w:val="20"/>
          <w:szCs w:val="20"/>
          <w:lang w:val="es-MX"/>
        </w:rPr>
        <w:t xml:space="preserve">Nombre Genérico: </w:t>
      </w:r>
      <w:r w:rsidR="000A218C" w:rsidRPr="000A218C">
        <w:rPr>
          <w:rFonts w:ascii="Times New Roman" w:hAnsi="Times New Roman"/>
          <w:bCs/>
          <w:sz w:val="20"/>
          <w:szCs w:val="20"/>
        </w:rPr>
        <w:t>RADIOVISIÓGRAFO PORTÁTIL CON PANTALLA INTEGRADA PARA VISUALIZACIÓN DE RADIOGRAFÍAS INTRAORALES</w:t>
      </w:r>
      <w:r w:rsidR="00774792">
        <w:rPr>
          <w:rFonts w:ascii="Times New Roman" w:hAnsi="Times New Roman"/>
          <w:bCs/>
          <w:sz w:val="20"/>
          <w:szCs w:val="20"/>
        </w:rPr>
        <w:t>, FORMULARIO 2</w:t>
      </w:r>
      <w:r w:rsidR="000A218C">
        <w:rPr>
          <w:rFonts w:ascii="Times New Roman" w:hAnsi="Times New Roman"/>
          <w:bCs/>
          <w:sz w:val="20"/>
          <w:szCs w:val="20"/>
        </w:rPr>
        <w:t>3098</w:t>
      </w:r>
    </w:p>
    <w:p w14:paraId="1F96D05F" w14:textId="77C49DE1" w:rsidR="00C706FE" w:rsidRPr="00071100" w:rsidRDefault="00C706FE" w:rsidP="00605043">
      <w:pPr>
        <w:spacing w:line="240" w:lineRule="auto"/>
        <w:ind w:left="-142"/>
        <w:rPr>
          <w:rFonts w:ascii="Times New Roman" w:hAnsi="Times New Roman"/>
          <w:bCs/>
          <w:sz w:val="20"/>
          <w:szCs w:val="20"/>
          <w:lang w:val="es-MX"/>
        </w:rPr>
      </w:pPr>
    </w:p>
    <w:p w14:paraId="1183D04D" w14:textId="77777777" w:rsidR="00605043" w:rsidRPr="00071100" w:rsidRDefault="00605043" w:rsidP="0060504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DF86DEF" w14:textId="7245A3C0" w:rsidR="003129D7" w:rsidRPr="00071100" w:rsidRDefault="003129D7" w:rsidP="003129D7">
      <w:pPr>
        <w:spacing w:line="240" w:lineRule="auto"/>
        <w:ind w:left="-142"/>
        <w:rPr>
          <w:rFonts w:ascii="Times New Roman" w:hAnsi="Times New Roman"/>
          <w:sz w:val="20"/>
          <w:szCs w:val="20"/>
        </w:rPr>
      </w:pPr>
      <w:r w:rsidRPr="00071100">
        <w:rPr>
          <w:rFonts w:ascii="Times New Roman" w:hAnsi="Times New Roman"/>
          <w:sz w:val="20"/>
          <w:szCs w:val="20"/>
        </w:rPr>
        <w:t xml:space="preserve">Descripción: </w:t>
      </w:r>
      <w:r w:rsidR="000A218C">
        <w:rPr>
          <w:rFonts w:ascii="Times New Roman" w:hAnsi="Times New Roman"/>
          <w:sz w:val="20"/>
          <w:szCs w:val="20"/>
        </w:rPr>
        <w:t>R</w:t>
      </w:r>
      <w:r w:rsidR="000A218C" w:rsidRPr="000A218C">
        <w:rPr>
          <w:rFonts w:ascii="Times New Roman" w:hAnsi="Times New Roman"/>
          <w:sz w:val="20"/>
          <w:szCs w:val="20"/>
        </w:rPr>
        <w:t>adiovisiógrafo portátil con pantalla integrada para visualización de radiografías intraorales</w:t>
      </w:r>
      <w:r w:rsidR="000A218C">
        <w:rPr>
          <w:rFonts w:ascii="Times New Roman" w:hAnsi="Times New Roman"/>
          <w:sz w:val="20"/>
          <w:szCs w:val="20"/>
        </w:rPr>
        <w:t>.</w:t>
      </w:r>
    </w:p>
    <w:p w14:paraId="3E9E55F2" w14:textId="77777777" w:rsidR="003129D7" w:rsidRPr="00071100" w:rsidRDefault="003129D7" w:rsidP="003129D7">
      <w:pPr>
        <w:rPr>
          <w:rFonts w:ascii="Times New Roman" w:hAnsi="Times New Roman"/>
          <w:sz w:val="20"/>
          <w:szCs w:val="20"/>
        </w:rPr>
      </w:pPr>
    </w:p>
    <w:p w14:paraId="5B5402F3" w14:textId="037A7A6A" w:rsidR="003129D7" w:rsidRPr="00071100" w:rsidRDefault="003129D7" w:rsidP="003129D7">
      <w:pPr>
        <w:ind w:left="-993"/>
        <w:rPr>
          <w:rFonts w:ascii="Times New Roman" w:hAnsi="Times New Roman"/>
          <w:sz w:val="20"/>
          <w:szCs w:val="20"/>
        </w:rPr>
      </w:pPr>
      <w:r w:rsidRPr="00071100">
        <w:rPr>
          <w:rFonts w:ascii="Times New Roman" w:hAnsi="Times New Roman"/>
          <w:sz w:val="20"/>
          <w:szCs w:val="20"/>
        </w:rPr>
        <w:t xml:space="preserve">              Especificaciones técnicas: </w:t>
      </w:r>
    </w:p>
    <w:bookmarkEnd w:id="0"/>
    <w:p w14:paraId="69F08389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1. Con pantalla táctil LCD de 4.3” o mayor, antirreflejos y retroiluminación por </w:t>
      </w:r>
      <w:proofErr w:type="spellStart"/>
      <w:r w:rsidRPr="000A218C">
        <w:rPr>
          <w:rFonts w:ascii="Times New Roman" w:hAnsi="Times New Roman"/>
          <w:sz w:val="20"/>
          <w:szCs w:val="20"/>
        </w:rPr>
        <w:t>LEDs</w:t>
      </w:r>
      <w:proofErr w:type="spellEnd"/>
      <w:r w:rsidRPr="000A218C">
        <w:rPr>
          <w:rFonts w:ascii="Times New Roman" w:hAnsi="Times New Roman"/>
          <w:sz w:val="20"/>
          <w:szCs w:val="20"/>
        </w:rPr>
        <w:t xml:space="preserve"> blancos de 500cd/m2 o más. </w:t>
      </w:r>
    </w:p>
    <w:p w14:paraId="6A9C37C6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2. Con tres niveles de </w:t>
      </w:r>
      <w:proofErr w:type="gramStart"/>
      <w:r w:rsidRPr="000A218C">
        <w:rPr>
          <w:rFonts w:ascii="Times New Roman" w:hAnsi="Times New Roman"/>
          <w:sz w:val="20"/>
          <w:szCs w:val="20"/>
        </w:rPr>
        <w:t>zoom</w:t>
      </w:r>
      <w:proofErr w:type="gramEnd"/>
      <w:r w:rsidRPr="000A218C">
        <w:rPr>
          <w:rFonts w:ascii="Times New Roman" w:hAnsi="Times New Roman"/>
          <w:sz w:val="20"/>
          <w:szCs w:val="20"/>
        </w:rPr>
        <w:t xml:space="preserve">. </w:t>
      </w:r>
    </w:p>
    <w:p w14:paraId="614875ED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3. Compatible con tarjeta SD/SDHC de 2Gb. </w:t>
      </w:r>
    </w:p>
    <w:p w14:paraId="5916DDD8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4. Procesador de 533 </w:t>
      </w:r>
      <w:proofErr w:type="spellStart"/>
      <w:r w:rsidRPr="000A218C">
        <w:rPr>
          <w:rFonts w:ascii="Times New Roman" w:hAnsi="Times New Roman"/>
          <w:sz w:val="20"/>
          <w:szCs w:val="20"/>
        </w:rPr>
        <w:t>Mhz</w:t>
      </w:r>
      <w:proofErr w:type="spellEnd"/>
      <w:r w:rsidRPr="000A218C">
        <w:rPr>
          <w:rFonts w:ascii="Times New Roman" w:hAnsi="Times New Roman"/>
          <w:sz w:val="20"/>
          <w:szCs w:val="20"/>
        </w:rPr>
        <w:t xml:space="preserve">, 32 bits, memoria RAM de 64 MB DDR o más. </w:t>
      </w:r>
    </w:p>
    <w:p w14:paraId="1ABBB97D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5. Profundidad en bit de la imagen digital de 14 bits </w:t>
      </w:r>
      <w:proofErr w:type="spellStart"/>
      <w:r w:rsidRPr="000A218C">
        <w:rPr>
          <w:rFonts w:ascii="Times New Roman" w:hAnsi="Times New Roman"/>
          <w:sz w:val="20"/>
          <w:szCs w:val="20"/>
        </w:rPr>
        <w:t>ó</w:t>
      </w:r>
      <w:proofErr w:type="spellEnd"/>
      <w:r w:rsidRPr="000A218C">
        <w:rPr>
          <w:rFonts w:ascii="Times New Roman" w:hAnsi="Times New Roman"/>
          <w:sz w:val="20"/>
          <w:szCs w:val="20"/>
        </w:rPr>
        <w:t xml:space="preserve"> 16384 niveles de grises o mayor</w:t>
      </w:r>
      <w:proofErr w:type="gramStart"/>
      <w:r w:rsidRPr="000A218C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}</w:t>
      </w:r>
      <w:proofErr w:type="gramEnd"/>
    </w:p>
    <w:p w14:paraId="3C544839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6. Transferencia de datos mediante conexión USB o Bluetooth. </w:t>
      </w:r>
    </w:p>
    <w:p w14:paraId="6D89AEBD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7. Software integrado para archivar y elaborar las imágenes directamente en el dispositivo sin necesidad de conectarse a una PC. </w:t>
      </w:r>
    </w:p>
    <w:p w14:paraId="0F0150AE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8. Software de gestión de imágenes con interfaz DICOM 3.0 </w:t>
      </w:r>
    </w:p>
    <w:p w14:paraId="2AFDC0FF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 Con sensores intraorales digitales tamaño pequeño y mediano. </w:t>
      </w:r>
    </w:p>
    <w:p w14:paraId="682A53F3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9.1 Sensor pequeño o tamaño #1: </w:t>
      </w:r>
    </w:p>
    <w:p w14:paraId="430F7E5F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9.1.1 Medidas externas de: 39 mm de largo, 25 mm de ancho y 5.3 mm de espesor, </w:t>
      </w:r>
      <w:proofErr w:type="spellStart"/>
      <w:r w:rsidRPr="000A218C">
        <w:rPr>
          <w:rFonts w:ascii="Times New Roman" w:hAnsi="Times New Roman"/>
          <w:sz w:val="20"/>
          <w:szCs w:val="20"/>
        </w:rPr>
        <w:t>ó</w:t>
      </w:r>
      <w:proofErr w:type="spellEnd"/>
      <w:r w:rsidRPr="000A218C">
        <w:rPr>
          <w:rFonts w:ascii="Times New Roman" w:hAnsi="Times New Roman"/>
          <w:sz w:val="20"/>
          <w:szCs w:val="20"/>
        </w:rPr>
        <w:t xml:space="preserve"> de menor tamaño. </w:t>
      </w:r>
    </w:p>
    <w:p w14:paraId="590883BE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9.1.2 Matriz de pixeles: 1500 x 1000 o más. </w:t>
      </w:r>
    </w:p>
    <w:p w14:paraId="08949708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9.1.3 Dimensión del </w:t>
      </w:r>
      <w:proofErr w:type="gramStart"/>
      <w:r w:rsidRPr="000A218C">
        <w:rPr>
          <w:rFonts w:ascii="Times New Roman" w:hAnsi="Times New Roman"/>
          <w:sz w:val="20"/>
          <w:szCs w:val="20"/>
        </w:rPr>
        <w:t>pixel</w:t>
      </w:r>
      <w:proofErr w:type="gramEnd"/>
      <w:r w:rsidRPr="000A218C">
        <w:rPr>
          <w:rFonts w:ascii="Times New Roman" w:hAnsi="Times New Roman"/>
          <w:sz w:val="20"/>
          <w:szCs w:val="20"/>
        </w:rPr>
        <w:t xml:space="preserve"> 20µm o menor. </w:t>
      </w:r>
    </w:p>
    <w:p w14:paraId="16C271AD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9.1.4 Resolución máxima de 25 </w:t>
      </w:r>
      <w:proofErr w:type="spellStart"/>
      <w:r w:rsidRPr="000A218C">
        <w:rPr>
          <w:rFonts w:ascii="Times New Roman" w:hAnsi="Times New Roman"/>
          <w:sz w:val="20"/>
          <w:szCs w:val="20"/>
        </w:rPr>
        <w:t>lp</w:t>
      </w:r>
      <w:proofErr w:type="spellEnd"/>
      <w:r w:rsidRPr="000A218C">
        <w:rPr>
          <w:rFonts w:ascii="Times New Roman" w:hAnsi="Times New Roman"/>
          <w:sz w:val="20"/>
          <w:szCs w:val="20"/>
        </w:rPr>
        <w:t xml:space="preserve">/mm, o mayor </w:t>
      </w:r>
    </w:p>
    <w:p w14:paraId="6F8E9419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9.2 Sensor mediano o tamaño #2: 9.2.1 Medidas externas de: 42 mm de largo, 30.5 mm de ancho y 5.7 mm de espesor, o de menor tamaño. </w:t>
      </w:r>
    </w:p>
    <w:p w14:paraId="2F4DC0D7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9.2.2 Matriz de pixeles: 1700 x 1300 o más. </w:t>
      </w:r>
    </w:p>
    <w:p w14:paraId="761E5FDE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9.2.3 Dimensión del </w:t>
      </w:r>
      <w:proofErr w:type="gramStart"/>
      <w:r w:rsidRPr="000A218C">
        <w:rPr>
          <w:rFonts w:ascii="Times New Roman" w:hAnsi="Times New Roman"/>
          <w:sz w:val="20"/>
          <w:szCs w:val="20"/>
        </w:rPr>
        <w:t>pixel</w:t>
      </w:r>
      <w:proofErr w:type="gramEnd"/>
      <w:r w:rsidRPr="000A218C">
        <w:rPr>
          <w:rFonts w:ascii="Times New Roman" w:hAnsi="Times New Roman"/>
          <w:sz w:val="20"/>
          <w:szCs w:val="20"/>
        </w:rPr>
        <w:t xml:space="preserve"> 20 µm o menor. </w:t>
      </w:r>
    </w:p>
    <w:p w14:paraId="6285F9BC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9.2.4 Resolución máxima de 25 </w:t>
      </w:r>
      <w:proofErr w:type="spellStart"/>
      <w:r w:rsidRPr="000A218C">
        <w:rPr>
          <w:rFonts w:ascii="Times New Roman" w:hAnsi="Times New Roman"/>
          <w:sz w:val="20"/>
          <w:szCs w:val="20"/>
        </w:rPr>
        <w:t>lp</w:t>
      </w:r>
      <w:proofErr w:type="spellEnd"/>
      <w:r w:rsidRPr="000A218C">
        <w:rPr>
          <w:rFonts w:ascii="Times New Roman" w:hAnsi="Times New Roman"/>
          <w:sz w:val="20"/>
          <w:szCs w:val="20"/>
        </w:rPr>
        <w:t xml:space="preserve">/mm o mayor. </w:t>
      </w:r>
    </w:p>
    <w:p w14:paraId="1B475ADD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10. Con sistema de </w:t>
      </w:r>
      <w:proofErr w:type="spellStart"/>
      <w:r w:rsidRPr="000A218C">
        <w:rPr>
          <w:rFonts w:ascii="Times New Roman" w:hAnsi="Times New Roman"/>
          <w:sz w:val="20"/>
          <w:szCs w:val="20"/>
        </w:rPr>
        <w:t>autoapagado</w:t>
      </w:r>
      <w:proofErr w:type="spellEnd"/>
      <w:r w:rsidRPr="000A218C">
        <w:rPr>
          <w:rFonts w:ascii="Times New Roman" w:hAnsi="Times New Roman"/>
          <w:sz w:val="20"/>
          <w:szCs w:val="20"/>
        </w:rPr>
        <w:t xml:space="preserve">. </w:t>
      </w:r>
    </w:p>
    <w:p w14:paraId="079CF262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11. Peso del equipo no mayor a 380 g. </w:t>
      </w:r>
    </w:p>
    <w:p w14:paraId="6E02CE21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12. Alimentación con batería recargable, 5 VDC 500 mA suministrado por puerto USB y cargador rápido con salida de 9V DC 1500 mA o mayor. </w:t>
      </w:r>
    </w:p>
    <w:p w14:paraId="3E30B896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</w:p>
    <w:p w14:paraId="48EA1147" w14:textId="326B0AF6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Accesorios: </w:t>
      </w:r>
    </w:p>
    <w:p w14:paraId="2A22F676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1. Soporte para fijar la unidad palmar a un brazo de radiográfico. </w:t>
      </w:r>
    </w:p>
    <w:p w14:paraId="67DA74F7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2. Cien (100) fundas para sensor pequeño. </w:t>
      </w:r>
    </w:p>
    <w:p w14:paraId="43DD7131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3. Cien (100) fundas para sensor mediano. </w:t>
      </w:r>
    </w:p>
    <w:p w14:paraId="02F5434F" w14:textId="77777777" w:rsidR="000A218C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4. Juego de posicionadores para sensor pequeño (para anteriores, para posteriores y aleta de mordida). </w:t>
      </w:r>
    </w:p>
    <w:p w14:paraId="755E73A3" w14:textId="214C30B5" w:rsidR="00B52C34" w:rsidRPr="00071100" w:rsidRDefault="000A218C" w:rsidP="00C706FE">
      <w:pPr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>5. Juego de posicionadores para sensor mediano (para anteriores, para posteriores y aleta de mordida).</w:t>
      </w:r>
    </w:p>
    <w:p w14:paraId="4C575AAB" w14:textId="4F903E88" w:rsidR="00071100" w:rsidRDefault="000A218C" w:rsidP="00071100">
      <w:pPr>
        <w:spacing w:line="240" w:lineRule="auto"/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lastRenderedPageBreak/>
        <w:t xml:space="preserve">(LA UNIDAD EJECUTORA SOLICITARÁ LA CANTIDAD DE LOS ACCESORIOS QUE REQUIERAN </w:t>
      </w:r>
      <w:proofErr w:type="gramStart"/>
      <w:r w:rsidRPr="000A218C">
        <w:rPr>
          <w:rFonts w:ascii="Times New Roman" w:hAnsi="Times New Roman"/>
          <w:sz w:val="20"/>
          <w:szCs w:val="20"/>
        </w:rPr>
        <w:t>DE ACUERDO A</w:t>
      </w:r>
      <w:proofErr w:type="gramEnd"/>
      <w:r w:rsidRPr="000A218C">
        <w:rPr>
          <w:rFonts w:ascii="Times New Roman" w:hAnsi="Times New Roman"/>
          <w:sz w:val="20"/>
          <w:szCs w:val="20"/>
        </w:rPr>
        <w:t xml:space="preserve"> SU NECESIDAD)</w:t>
      </w:r>
    </w:p>
    <w:p w14:paraId="163FD987" w14:textId="77777777" w:rsidR="000A218C" w:rsidRDefault="000A218C" w:rsidP="000711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5E98D644" w14:textId="77777777" w:rsidR="000A218C" w:rsidRPr="00071100" w:rsidRDefault="000A218C" w:rsidP="000711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B7859FD" w14:textId="0775C6C6" w:rsidR="00071100" w:rsidRDefault="00071100" w:rsidP="00071100">
      <w:pPr>
        <w:spacing w:line="240" w:lineRule="auto"/>
        <w:rPr>
          <w:rFonts w:ascii="Times New Roman" w:hAnsi="Times New Roman"/>
          <w:sz w:val="20"/>
          <w:szCs w:val="20"/>
        </w:rPr>
      </w:pPr>
      <w:r w:rsidRPr="00071100">
        <w:rPr>
          <w:rFonts w:ascii="Times New Roman" w:hAnsi="Times New Roman"/>
          <w:sz w:val="20"/>
          <w:szCs w:val="20"/>
        </w:rPr>
        <w:t>Observaciones Sugerida para el pliego de cargo</w:t>
      </w:r>
    </w:p>
    <w:p w14:paraId="28A33880" w14:textId="77777777" w:rsidR="000A218C" w:rsidRDefault="000A218C" w:rsidP="000711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63E287C2" w14:textId="77777777" w:rsidR="000A218C" w:rsidRDefault="000A218C" w:rsidP="00071100">
      <w:pPr>
        <w:spacing w:line="240" w:lineRule="auto"/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1. Garantía de tres (3) año mínimo en piezas y mano de obra, siempre que se utilice según las instrucciones del fabricante, a partir de la fecha de aceptación a satisfacción. La garantía de tres años incluye el sensor. </w:t>
      </w:r>
    </w:p>
    <w:p w14:paraId="17A31BED" w14:textId="77777777" w:rsidR="000A218C" w:rsidRDefault="000A218C" w:rsidP="00071100">
      <w:pPr>
        <w:spacing w:line="240" w:lineRule="auto"/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 xml:space="preserve">2. Certificación emitida por el fabricante en donde confirme disponibilidad de piezas de repuestos por un periodo de siete (7) años mínimo. </w:t>
      </w:r>
    </w:p>
    <w:p w14:paraId="6404C276" w14:textId="047F0302" w:rsidR="000A218C" w:rsidRPr="00071100" w:rsidRDefault="000A218C" w:rsidP="00071100">
      <w:pPr>
        <w:spacing w:line="240" w:lineRule="auto"/>
        <w:rPr>
          <w:rFonts w:ascii="Times New Roman" w:hAnsi="Times New Roman"/>
          <w:sz w:val="20"/>
          <w:szCs w:val="20"/>
        </w:rPr>
      </w:pPr>
      <w:r w:rsidRPr="000A218C">
        <w:rPr>
          <w:rFonts w:ascii="Times New Roman" w:hAnsi="Times New Roman"/>
          <w:sz w:val="20"/>
          <w:szCs w:val="20"/>
        </w:rPr>
        <w:t>3. Certificación emitida por el fabricante de que el equipo es nuevo no reconstruido.</w:t>
      </w:r>
    </w:p>
    <w:p w14:paraId="2320F95B" w14:textId="77777777" w:rsidR="00071100" w:rsidRPr="00071100" w:rsidRDefault="00071100" w:rsidP="000711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AAF9DB6" w14:textId="77777777" w:rsidR="000A218C" w:rsidRPr="000A218C" w:rsidRDefault="000A218C" w:rsidP="000A218C">
      <w:pPr>
        <w:spacing w:line="240" w:lineRule="auto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Observaciones Sugerida para el pliego de cargo</w:t>
      </w:r>
    </w:p>
    <w:p w14:paraId="4E4222A9" w14:textId="77777777" w:rsidR="000A218C" w:rsidRPr="000A218C" w:rsidRDefault="000A218C" w:rsidP="000A218C">
      <w:pPr>
        <w:spacing w:line="240" w:lineRule="auto"/>
        <w:rPr>
          <w:rFonts w:ascii="Times New Roman" w:hAnsi="Times New Roman"/>
          <w:color w:val="EE0000"/>
          <w:sz w:val="20"/>
          <w:szCs w:val="20"/>
        </w:rPr>
      </w:pPr>
    </w:p>
    <w:p w14:paraId="5A389B8A" w14:textId="6910C3EC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1.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 xml:space="preserve">Garantía de tres (3) años mínimo en piezas y mano de obra, siempre que se utilice según las instrucciones del fabricante, a partir de la fecha de aceptación a satisfacción. </w:t>
      </w:r>
    </w:p>
    <w:p w14:paraId="48B3D76C" w14:textId="77777777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2.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>Certificación emitida por el fabricante de que el equipo es nuevo y no reconstruido</w:t>
      </w:r>
    </w:p>
    <w:p w14:paraId="365C1F5B" w14:textId="77777777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3.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 xml:space="preserve"> Certificación de la empresa que entrega el equipo, de mantener piezas de repuestos por un período de 7 años mínimo.</w:t>
      </w:r>
    </w:p>
    <w:p w14:paraId="072BA6BA" w14:textId="77777777" w:rsidR="000A218C" w:rsidRPr="000A218C" w:rsidRDefault="000A218C" w:rsidP="000A218C">
      <w:pPr>
        <w:spacing w:line="240" w:lineRule="auto"/>
        <w:rPr>
          <w:rFonts w:ascii="Times New Roman" w:hAnsi="Times New Roman"/>
          <w:color w:val="EE0000"/>
          <w:sz w:val="20"/>
          <w:szCs w:val="20"/>
        </w:rPr>
      </w:pPr>
    </w:p>
    <w:p w14:paraId="30A7D7AE" w14:textId="77777777" w:rsidR="000A218C" w:rsidRPr="000A218C" w:rsidRDefault="000A218C" w:rsidP="000A218C">
      <w:pPr>
        <w:spacing w:line="240" w:lineRule="auto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Para el ganador definitivo al momento de la entrega debe cumplir con:</w:t>
      </w:r>
    </w:p>
    <w:p w14:paraId="320A0B33" w14:textId="77777777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1.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>Un (1) ejemplar del manual de operación y funcionamiento en español.</w:t>
      </w:r>
    </w:p>
    <w:p w14:paraId="465C66F6" w14:textId="77777777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2.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>Un (1) ejemplar de manual de servicio técnico, debe incluir lista de partes, diagramas eléctricos y electrónicos.</w:t>
      </w:r>
    </w:p>
    <w:p w14:paraId="61E6D77D" w14:textId="77777777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3.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 xml:space="preserve"> Presentar programa de mantenimiento preventivo que brindará cada cuatro (4) meses, durante el periodo de garantía.</w:t>
      </w:r>
    </w:p>
    <w:p w14:paraId="6FE5B45E" w14:textId="77777777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4.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 xml:space="preserve">Brindar entrenamiento completo del uso y mantenimiento de 8 horas mínimo a todo el personal usuario del servicio, que tendrá a su cargo la operación del equipo: Odontólogos(as) y Técnicos (as) en Asistencia Odontológica. </w:t>
      </w:r>
    </w:p>
    <w:p w14:paraId="5A4571CF" w14:textId="77777777" w:rsidR="000A218C" w:rsidRPr="000A218C" w:rsidRDefault="000A218C" w:rsidP="000A218C">
      <w:pPr>
        <w:spacing w:line="240" w:lineRule="auto"/>
        <w:ind w:left="284" w:hanging="284"/>
        <w:rPr>
          <w:rFonts w:ascii="Times New Roman" w:hAnsi="Times New Roman"/>
          <w:color w:val="EE0000"/>
          <w:sz w:val="20"/>
          <w:szCs w:val="20"/>
        </w:rPr>
      </w:pPr>
      <w:r w:rsidRPr="000A218C">
        <w:rPr>
          <w:rFonts w:ascii="Times New Roman" w:hAnsi="Times New Roman"/>
          <w:color w:val="EE0000"/>
          <w:sz w:val="20"/>
          <w:szCs w:val="20"/>
        </w:rPr>
        <w:t>5.</w:t>
      </w:r>
      <w:r w:rsidRPr="000A218C">
        <w:rPr>
          <w:rFonts w:ascii="Times New Roman" w:hAnsi="Times New Roman"/>
          <w:color w:val="EE0000"/>
          <w:sz w:val="20"/>
          <w:szCs w:val="20"/>
        </w:rPr>
        <w:tab/>
        <w:t>Brindar entrenamiento de mantenimiento y reparación de 8 horas mínimo al Personal Técnico de Biomédica que tendrá a su cargo el mantenimiento y reparación del equipo después de la garantía.</w:t>
      </w:r>
    </w:p>
    <w:p w14:paraId="430AE59C" w14:textId="0CE52C67" w:rsidR="000A218C" w:rsidRPr="00071100" w:rsidRDefault="000A218C" w:rsidP="000A218C">
      <w:pPr>
        <w:spacing w:line="240" w:lineRule="auto"/>
        <w:ind w:left="284" w:hanging="284"/>
        <w:rPr>
          <w:rFonts w:ascii="Times New Roman" w:hAnsi="Times New Roman"/>
          <w:sz w:val="20"/>
          <w:szCs w:val="20"/>
        </w:rPr>
      </w:pPr>
    </w:p>
    <w:p w14:paraId="4EBB3BF2" w14:textId="67730F6A" w:rsidR="005C6B10" w:rsidRPr="00071100" w:rsidRDefault="005C6B10" w:rsidP="00071100">
      <w:pPr>
        <w:spacing w:line="240" w:lineRule="auto"/>
        <w:ind w:left="284" w:hanging="284"/>
        <w:rPr>
          <w:rFonts w:ascii="Times New Roman" w:hAnsi="Times New Roman"/>
          <w:sz w:val="20"/>
          <w:szCs w:val="20"/>
        </w:rPr>
      </w:pPr>
    </w:p>
    <w:sectPr w:rsidR="005C6B10" w:rsidRPr="00071100" w:rsidSect="005C6B10">
      <w:headerReference w:type="default" r:id="rId8"/>
      <w:footerReference w:type="default" r:id="rId9"/>
      <w:pgSz w:w="12240" w:h="15840"/>
      <w:pgMar w:top="1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E7B5" w14:textId="77777777" w:rsidR="00AE7938" w:rsidRDefault="00AE7938" w:rsidP="008555BC">
      <w:pPr>
        <w:spacing w:line="240" w:lineRule="auto"/>
      </w:pPr>
      <w:r>
        <w:separator/>
      </w:r>
    </w:p>
  </w:endnote>
  <w:endnote w:type="continuationSeparator" w:id="0">
    <w:p w14:paraId="29654CE5" w14:textId="77777777" w:rsidR="00AE7938" w:rsidRDefault="00AE7938" w:rsidP="008555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4A41" w14:textId="5BE0847D" w:rsidR="008555BC" w:rsidRDefault="00774792" w:rsidP="008555BC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ODONT</w:t>
    </w:r>
    <w:r w:rsidR="008555BC"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/</w:t>
    </w:r>
    <w:r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CSS/</w:t>
    </w:r>
    <w:proofErr w:type="spellStart"/>
    <w:r w:rsidRPr="00774792">
      <w:rPr>
        <w:rFonts w:ascii="Times New Roman" w:hAnsi="Times New Roman"/>
        <w:color w:val="8496B0" w:themeColor="text2" w:themeTint="99"/>
        <w:spacing w:val="60"/>
        <w:sz w:val="16"/>
        <w:szCs w:val="16"/>
      </w:rPr>
      <w:t>nr</w:t>
    </w:r>
    <w:proofErr w:type="spellEnd"/>
    <w:r w:rsidR="008555BC">
      <w:rPr>
        <w:color w:val="8496B0" w:themeColor="text2" w:themeTint="99"/>
        <w:spacing w:val="60"/>
        <w:sz w:val="24"/>
        <w:szCs w:val="24"/>
      </w:rPr>
      <w:t xml:space="preserve">                                              Página</w:t>
    </w:r>
    <w:r w:rsidR="008555BC">
      <w:rPr>
        <w:color w:val="8496B0" w:themeColor="text2" w:themeTint="99"/>
        <w:sz w:val="24"/>
        <w:szCs w:val="24"/>
      </w:rPr>
      <w:t xml:space="preserve"> </w:t>
    </w:r>
    <w:r w:rsidR="008555BC">
      <w:rPr>
        <w:color w:val="323E4F" w:themeColor="text2" w:themeShade="BF"/>
        <w:sz w:val="24"/>
        <w:szCs w:val="24"/>
      </w:rPr>
      <w:fldChar w:fldCharType="begin"/>
    </w:r>
    <w:r w:rsidR="008555BC">
      <w:rPr>
        <w:color w:val="323E4F" w:themeColor="text2" w:themeShade="BF"/>
        <w:sz w:val="24"/>
        <w:szCs w:val="24"/>
      </w:rPr>
      <w:instrText>PAGE   \* MERGEFORMAT</w:instrText>
    </w:r>
    <w:r w:rsidR="008555BC">
      <w:rPr>
        <w:color w:val="323E4F" w:themeColor="text2" w:themeShade="BF"/>
        <w:sz w:val="24"/>
        <w:szCs w:val="24"/>
      </w:rPr>
      <w:fldChar w:fldCharType="separate"/>
    </w:r>
    <w:r w:rsidR="008555BC">
      <w:rPr>
        <w:color w:val="323E4F" w:themeColor="text2" w:themeShade="BF"/>
        <w:sz w:val="24"/>
        <w:szCs w:val="24"/>
      </w:rPr>
      <w:t>1</w:t>
    </w:r>
    <w:r w:rsidR="008555BC">
      <w:rPr>
        <w:color w:val="323E4F" w:themeColor="text2" w:themeShade="BF"/>
        <w:sz w:val="24"/>
        <w:szCs w:val="24"/>
      </w:rPr>
      <w:fldChar w:fldCharType="end"/>
    </w:r>
    <w:r w:rsidR="008555BC">
      <w:rPr>
        <w:color w:val="323E4F" w:themeColor="text2" w:themeShade="BF"/>
        <w:sz w:val="24"/>
        <w:szCs w:val="24"/>
      </w:rPr>
      <w:t xml:space="preserve"> | </w:t>
    </w:r>
    <w:r w:rsidR="008555BC">
      <w:rPr>
        <w:color w:val="323E4F" w:themeColor="text2" w:themeShade="BF"/>
        <w:sz w:val="24"/>
        <w:szCs w:val="24"/>
      </w:rPr>
      <w:fldChar w:fldCharType="begin"/>
    </w:r>
    <w:r w:rsidR="008555BC">
      <w:rPr>
        <w:color w:val="323E4F" w:themeColor="text2" w:themeShade="BF"/>
        <w:sz w:val="24"/>
        <w:szCs w:val="24"/>
      </w:rPr>
      <w:instrText>NUMPAGES  \* Arabic  \* MERGEFORMAT</w:instrText>
    </w:r>
    <w:r w:rsidR="008555BC">
      <w:rPr>
        <w:color w:val="323E4F" w:themeColor="text2" w:themeShade="BF"/>
        <w:sz w:val="24"/>
        <w:szCs w:val="24"/>
      </w:rPr>
      <w:fldChar w:fldCharType="separate"/>
    </w:r>
    <w:r w:rsidR="008555BC">
      <w:rPr>
        <w:color w:val="323E4F" w:themeColor="text2" w:themeShade="BF"/>
        <w:sz w:val="24"/>
        <w:szCs w:val="24"/>
      </w:rPr>
      <w:t>1</w:t>
    </w:r>
    <w:r w:rsidR="008555BC">
      <w:rPr>
        <w:color w:val="323E4F" w:themeColor="text2" w:themeShade="BF"/>
        <w:sz w:val="24"/>
        <w:szCs w:val="24"/>
      </w:rPr>
      <w:fldChar w:fldCharType="end"/>
    </w:r>
  </w:p>
  <w:p w14:paraId="518C7BB0" w14:textId="77777777" w:rsidR="008555BC" w:rsidRDefault="00855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363B" w14:textId="77777777" w:rsidR="00AE7938" w:rsidRDefault="00AE7938" w:rsidP="008555BC">
      <w:pPr>
        <w:spacing w:line="240" w:lineRule="auto"/>
      </w:pPr>
      <w:r>
        <w:separator/>
      </w:r>
    </w:p>
  </w:footnote>
  <w:footnote w:type="continuationSeparator" w:id="0">
    <w:p w14:paraId="5E72E0E1" w14:textId="77777777" w:rsidR="00AE7938" w:rsidRDefault="00AE7938" w:rsidP="008555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5930" w14:textId="5C129ED2" w:rsidR="008555BC" w:rsidRDefault="008555BC">
    <w:pPr>
      <w:pStyle w:val="Encabezado"/>
      <w:jc w:val="right"/>
    </w:pPr>
  </w:p>
  <w:p w14:paraId="2B78D81A" w14:textId="77777777" w:rsidR="008555BC" w:rsidRDefault="00855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611"/>
    <w:multiLevelType w:val="hybridMultilevel"/>
    <w:tmpl w:val="834C85B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64F"/>
    <w:multiLevelType w:val="hybridMultilevel"/>
    <w:tmpl w:val="21E2279E"/>
    <w:lvl w:ilvl="0" w:tplc="52D2B1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F21B94"/>
    <w:multiLevelType w:val="hybridMultilevel"/>
    <w:tmpl w:val="45D08C4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6731E"/>
    <w:multiLevelType w:val="hybridMultilevel"/>
    <w:tmpl w:val="866EA5F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06CD"/>
    <w:multiLevelType w:val="hybridMultilevel"/>
    <w:tmpl w:val="10A27D3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459E"/>
    <w:multiLevelType w:val="hybridMultilevel"/>
    <w:tmpl w:val="BC8CD7E6"/>
    <w:lvl w:ilvl="0" w:tplc="734206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3D99"/>
    <w:multiLevelType w:val="multilevel"/>
    <w:tmpl w:val="50BE20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3" w:hanging="1800"/>
      </w:pPr>
      <w:rPr>
        <w:rFonts w:hint="default"/>
      </w:rPr>
    </w:lvl>
  </w:abstractNum>
  <w:abstractNum w:abstractNumId="7" w15:restartNumberingAfterBreak="0">
    <w:nsid w:val="562918DB"/>
    <w:multiLevelType w:val="multilevel"/>
    <w:tmpl w:val="FAB8104A"/>
    <w:lvl w:ilvl="0">
      <w:start w:val="1"/>
      <w:numFmt w:val="decimal"/>
      <w:lvlText w:val="%1."/>
      <w:lvlJc w:val="left"/>
      <w:pPr>
        <w:ind w:left="1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1" w:hanging="1800"/>
      </w:pPr>
      <w:rPr>
        <w:rFonts w:hint="default"/>
      </w:rPr>
    </w:lvl>
  </w:abstractNum>
  <w:abstractNum w:abstractNumId="8" w15:restartNumberingAfterBreak="0">
    <w:nsid w:val="58707E4C"/>
    <w:multiLevelType w:val="hybridMultilevel"/>
    <w:tmpl w:val="C4EE9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0A000F">
      <w:start w:val="1"/>
      <w:numFmt w:val="decimal"/>
      <w:lvlText w:val="%2."/>
      <w:lvlJc w:val="left"/>
      <w:pPr>
        <w:ind w:left="1495" w:hanging="360"/>
      </w:pPr>
    </w:lvl>
    <w:lvl w:ilvl="2" w:tplc="180A000F">
      <w:start w:val="1"/>
      <w:numFmt w:val="decimal"/>
      <w:lvlText w:val="%3."/>
      <w:lvlJc w:val="left"/>
      <w:pPr>
        <w:ind w:left="2160" w:hanging="180"/>
      </w:pPr>
    </w:lvl>
    <w:lvl w:ilvl="3" w:tplc="5C86141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B04006A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50147"/>
    <w:multiLevelType w:val="hybridMultilevel"/>
    <w:tmpl w:val="67DCD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89201">
    <w:abstractNumId w:val="8"/>
  </w:num>
  <w:num w:numId="2" w16cid:durableId="442115491">
    <w:abstractNumId w:val="6"/>
  </w:num>
  <w:num w:numId="3" w16cid:durableId="512231187">
    <w:abstractNumId w:val="9"/>
  </w:num>
  <w:num w:numId="4" w16cid:durableId="990598722">
    <w:abstractNumId w:val="7"/>
  </w:num>
  <w:num w:numId="5" w16cid:durableId="1070734922">
    <w:abstractNumId w:val="3"/>
  </w:num>
  <w:num w:numId="6" w16cid:durableId="421730619">
    <w:abstractNumId w:val="2"/>
  </w:num>
  <w:num w:numId="7" w16cid:durableId="19209747">
    <w:abstractNumId w:val="4"/>
  </w:num>
  <w:num w:numId="8" w16cid:durableId="781805312">
    <w:abstractNumId w:val="5"/>
  </w:num>
  <w:num w:numId="9" w16cid:durableId="77681036">
    <w:abstractNumId w:val="1"/>
  </w:num>
  <w:num w:numId="10" w16cid:durableId="174571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D7"/>
    <w:rsid w:val="00071100"/>
    <w:rsid w:val="000A218C"/>
    <w:rsid w:val="002700D3"/>
    <w:rsid w:val="003129D7"/>
    <w:rsid w:val="004A250B"/>
    <w:rsid w:val="005C6B10"/>
    <w:rsid w:val="00605043"/>
    <w:rsid w:val="00774792"/>
    <w:rsid w:val="00792154"/>
    <w:rsid w:val="008555BC"/>
    <w:rsid w:val="008E79B5"/>
    <w:rsid w:val="009F0BE9"/>
    <w:rsid w:val="00AD3EAE"/>
    <w:rsid w:val="00AE7938"/>
    <w:rsid w:val="00B52C34"/>
    <w:rsid w:val="00C706FE"/>
    <w:rsid w:val="00F66EDB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49E56B"/>
  <w15:chartTrackingRefBased/>
  <w15:docId w15:val="{A2A6AF1C-96C9-4FED-A285-B985CCB3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9D7"/>
    <w:pPr>
      <w:spacing w:after="0" w:line="360" w:lineRule="auto"/>
      <w:jc w:val="both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129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129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55B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5BC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55B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5B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770F-963F-4632-B82D-6DC078BD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dcterms:created xsi:type="dcterms:W3CDTF">2025-09-08T19:26:00Z</dcterms:created>
  <dcterms:modified xsi:type="dcterms:W3CDTF">2025-09-08T19:26:00Z</dcterms:modified>
</cp:coreProperties>
</file>