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006B" w14:textId="77777777" w:rsidR="00CB2F5F" w:rsidRDefault="00CB2F5F" w:rsidP="00787104"/>
    <w:p w14:paraId="7DB626A3" w14:textId="3EF07D80" w:rsidR="002A7078" w:rsidRDefault="002A7078" w:rsidP="00787104">
      <w:r>
        <w:t xml:space="preserve">Nombre: </w:t>
      </w:r>
      <w:r w:rsidRPr="002A7078">
        <w:t xml:space="preserve">RESINA </w:t>
      </w:r>
      <w:r w:rsidRPr="002A7078">
        <w:rPr>
          <w:color w:val="EE0000"/>
        </w:rPr>
        <w:t xml:space="preserve">COMPUESTA UNIVERSAL </w:t>
      </w:r>
      <w:r w:rsidRPr="002A7078">
        <w:t>CON PROPIEDADES MIMÉTICAS</w:t>
      </w:r>
      <w:r>
        <w:t>.</w:t>
      </w:r>
      <w:r w:rsidRPr="002A7078">
        <w:rPr>
          <w:strike/>
        </w:rPr>
        <w:t xml:space="preserve"> </w:t>
      </w:r>
      <w:r w:rsidRPr="002A7078">
        <w:rPr>
          <w:strike/>
        </w:rPr>
        <w:t>NANOMÉTRICAS</w:t>
      </w:r>
    </w:p>
    <w:p w14:paraId="0E8AC2E5" w14:textId="77777777" w:rsidR="002A7078" w:rsidRDefault="002A7078" w:rsidP="00787104"/>
    <w:p w14:paraId="284717BE" w14:textId="4FF53F50" w:rsidR="00787104" w:rsidRDefault="00787104" w:rsidP="00787104">
      <w:r>
        <w:t>Especificaciones técnicas:</w:t>
      </w:r>
    </w:p>
    <w:p w14:paraId="3CAB4013" w14:textId="5160B342" w:rsidR="00787104" w:rsidRPr="00787104" w:rsidRDefault="00787104" w:rsidP="00787104">
      <w:pPr>
        <w:rPr>
          <w:strike/>
        </w:rPr>
      </w:pPr>
      <w:r>
        <w:t xml:space="preserve">1. Resina Nanométricas o nanopartículas o </w:t>
      </w:r>
      <w:proofErr w:type="spellStart"/>
      <w:r>
        <w:t>submicrónicas</w:t>
      </w:r>
      <w:proofErr w:type="spellEnd"/>
      <w:r w:rsidR="002A7078">
        <w:t xml:space="preserve"> o </w:t>
      </w:r>
      <w:proofErr w:type="spellStart"/>
      <w:r w:rsidR="002A7078">
        <w:t>nanorelleno</w:t>
      </w:r>
      <w:proofErr w:type="spellEnd"/>
      <w:r>
        <w:t xml:space="preserve">, </w:t>
      </w:r>
      <w:r w:rsidRPr="00787104">
        <w:rPr>
          <w:strike/>
        </w:rPr>
        <w:t>con tamaños entre 20 a 30 nanómetros.</w:t>
      </w:r>
    </w:p>
    <w:p w14:paraId="10C5E03D" w14:textId="40E7D72F" w:rsidR="00787104" w:rsidRDefault="00787104" w:rsidP="00787104">
      <w:r>
        <w:t xml:space="preserve">2. </w:t>
      </w:r>
      <w:r w:rsidRPr="00787104">
        <w:rPr>
          <w:color w:val="EE0000"/>
        </w:rPr>
        <w:t xml:space="preserve">Con </w:t>
      </w:r>
      <w:r w:rsidRPr="00787104">
        <w:rPr>
          <w:rFonts w:ascii="Times New Roman" w:hAnsi="Times New Roman"/>
          <w:color w:val="EE0000"/>
        </w:rPr>
        <w:t>opacidad adaptativa</w:t>
      </w:r>
      <w:r w:rsidRPr="00787104">
        <w:rPr>
          <w:color w:val="EE0000"/>
        </w:rPr>
        <w:t xml:space="preserve"> o </w:t>
      </w:r>
      <w:r>
        <w:t xml:space="preserve">propiedades miméticas.   </w:t>
      </w:r>
    </w:p>
    <w:p w14:paraId="123834A4" w14:textId="77777777" w:rsidR="00787104" w:rsidRDefault="00787104" w:rsidP="00787104">
      <w:r>
        <w:t>3. Matriz orgánica que contenga los siguientes componentes</w:t>
      </w:r>
    </w:p>
    <w:p w14:paraId="11483F10" w14:textId="77777777" w:rsidR="00787104" w:rsidRDefault="00787104" w:rsidP="00787104">
      <w:r>
        <w:t xml:space="preserve">3.1. Monómeros de alto peso molecular indicados ya sean solos o combinados: </w:t>
      </w:r>
      <w:proofErr w:type="spellStart"/>
      <w:r>
        <w:t>Bisphenol</w:t>
      </w:r>
      <w:proofErr w:type="spellEnd"/>
      <w:r>
        <w:t xml:space="preserve">-A </w:t>
      </w:r>
      <w:proofErr w:type="spellStart"/>
      <w:r>
        <w:t>Diglycidyl</w:t>
      </w:r>
      <w:proofErr w:type="spellEnd"/>
      <w:r>
        <w:t xml:space="preserve"> Ether </w:t>
      </w:r>
      <w:proofErr w:type="spellStart"/>
      <w:r>
        <w:t>Dimethacrylate</w:t>
      </w:r>
      <w:proofErr w:type="spellEnd"/>
      <w:r>
        <w:t xml:space="preserve"> (bis-GMA) o </w:t>
      </w:r>
      <w:proofErr w:type="spellStart"/>
      <w:r>
        <w:t>Dimetacrilato</w:t>
      </w:r>
      <w:proofErr w:type="spellEnd"/>
      <w:r>
        <w:t xml:space="preserve"> de Uretano (UDMA) u otros.</w:t>
      </w:r>
    </w:p>
    <w:p w14:paraId="1BA8073B" w14:textId="77777777" w:rsidR="00787104" w:rsidRDefault="00787104" w:rsidP="00787104">
      <w:r>
        <w:t xml:space="preserve">3.2. Monómero de bajo peso molecular: </w:t>
      </w:r>
      <w:proofErr w:type="spellStart"/>
      <w:r>
        <w:t>Trietilenglicol</w:t>
      </w:r>
      <w:proofErr w:type="spellEnd"/>
      <w:r>
        <w:t xml:space="preserve"> </w:t>
      </w:r>
      <w:proofErr w:type="spellStart"/>
      <w:r>
        <w:t>Dimetacrilato</w:t>
      </w:r>
      <w:proofErr w:type="spellEnd"/>
      <w:r>
        <w:t xml:space="preserve"> (TEGDMA) o </w:t>
      </w:r>
      <w:proofErr w:type="spellStart"/>
      <w:r>
        <w:t>Hexandiol</w:t>
      </w:r>
      <w:proofErr w:type="spellEnd"/>
      <w:r>
        <w:t xml:space="preserve"> </w:t>
      </w:r>
      <w:proofErr w:type="spellStart"/>
      <w:r>
        <w:t>dimetacrilato</w:t>
      </w:r>
      <w:proofErr w:type="spellEnd"/>
      <w:r>
        <w:t xml:space="preserve"> (HDDMA) u otros.</w:t>
      </w:r>
    </w:p>
    <w:p w14:paraId="182A21AD" w14:textId="634DB40D" w:rsidR="00787104" w:rsidRDefault="00787104" w:rsidP="00787104">
      <w:r>
        <w:t xml:space="preserve">4. </w:t>
      </w:r>
      <w:r>
        <w:t xml:space="preserve">Partículas de relleno </w:t>
      </w:r>
      <w:r>
        <w:t xml:space="preserve">inorgánico </w:t>
      </w:r>
      <w:r>
        <w:t>con dos o más de los siguientes componentes:</w:t>
      </w:r>
    </w:p>
    <w:p w14:paraId="235AA904" w14:textId="5F452582" w:rsidR="00787104" w:rsidRDefault="00787104" w:rsidP="00787104">
      <w:r>
        <w:t>4</w:t>
      </w:r>
      <w:r>
        <w:t>.1.  Sílice</w:t>
      </w:r>
      <w:r w:rsidR="002A7078">
        <w:t xml:space="preserve"> </w:t>
      </w:r>
      <w:r w:rsidR="002A7078" w:rsidRPr="002A7078">
        <w:rPr>
          <w:color w:val="EE0000"/>
        </w:rPr>
        <w:t>de 20 nm a 30 nm</w:t>
      </w:r>
      <w:r w:rsidRPr="002A7078">
        <w:rPr>
          <w:color w:val="EE0000"/>
        </w:rPr>
        <w:t>.</w:t>
      </w:r>
    </w:p>
    <w:p w14:paraId="6812B6A6" w14:textId="75101272" w:rsidR="00787104" w:rsidRDefault="00787104" w:rsidP="00787104">
      <w:r>
        <w:t>4</w:t>
      </w:r>
      <w:r>
        <w:t>.2.  Vidrio</w:t>
      </w:r>
      <w:r w:rsidR="002A7078">
        <w:t xml:space="preserve"> </w:t>
      </w:r>
      <w:r w:rsidR="002A7078" w:rsidRPr="002A7078">
        <w:rPr>
          <w:color w:val="EE0000"/>
        </w:rPr>
        <w:t>de 0.4 micra a 1.0 micras</w:t>
      </w:r>
      <w:r w:rsidRPr="002A7078">
        <w:rPr>
          <w:color w:val="EE0000"/>
        </w:rPr>
        <w:t>.</w:t>
      </w:r>
    </w:p>
    <w:p w14:paraId="30F5E0FD" w14:textId="73EACCDF" w:rsidR="00787104" w:rsidRDefault="00787104" w:rsidP="00787104">
      <w:r>
        <w:t>4</w:t>
      </w:r>
      <w:r>
        <w:t xml:space="preserve">.3.  </w:t>
      </w:r>
      <w:proofErr w:type="spellStart"/>
      <w:r>
        <w:t>Zirconi</w:t>
      </w:r>
      <w:r>
        <w:t>a</w:t>
      </w:r>
      <w:proofErr w:type="spellEnd"/>
      <w:r w:rsidR="002A7078" w:rsidRPr="002A7078">
        <w:rPr>
          <w:rFonts w:ascii="Times New Roman" w:hAnsi="Times New Roman"/>
        </w:rPr>
        <w:t xml:space="preserve"> </w:t>
      </w:r>
      <w:r w:rsidR="002A7078" w:rsidRPr="002A7078">
        <w:rPr>
          <w:rFonts w:ascii="Times New Roman" w:hAnsi="Times New Roman"/>
          <w:color w:val="EE0000"/>
        </w:rPr>
        <w:t>de 4</w:t>
      </w:r>
      <w:r w:rsidR="002A7078">
        <w:rPr>
          <w:rFonts w:ascii="Times New Roman" w:hAnsi="Times New Roman"/>
          <w:color w:val="EE0000"/>
        </w:rPr>
        <w:t>nm</w:t>
      </w:r>
      <w:r w:rsidR="002A7078" w:rsidRPr="002A7078">
        <w:rPr>
          <w:rFonts w:ascii="Times New Roman" w:hAnsi="Times New Roman"/>
          <w:color w:val="EE0000"/>
        </w:rPr>
        <w:t xml:space="preserve"> a 11 nm.</w:t>
      </w:r>
    </w:p>
    <w:p w14:paraId="340D2B61" w14:textId="6F18F07D" w:rsidR="00E0565F" w:rsidRDefault="00787104" w:rsidP="00787104">
      <w:r>
        <w:t>5</w:t>
      </w:r>
      <w:r>
        <w:t xml:space="preserve">. </w:t>
      </w:r>
      <w:proofErr w:type="spellStart"/>
      <w:r>
        <w:t>Fotoiniciadores</w:t>
      </w:r>
      <w:proofErr w:type="spellEnd"/>
      <w:r w:rsidR="00E0565F">
        <w:t xml:space="preserve"> </w:t>
      </w:r>
      <w:r w:rsidR="00E0565F" w:rsidRPr="00E0565F">
        <w:rPr>
          <w:color w:val="EE0000"/>
        </w:rPr>
        <w:t xml:space="preserve">con uno </w:t>
      </w:r>
      <w:r w:rsidR="00E0565F" w:rsidRPr="00E0565F">
        <w:rPr>
          <w:color w:val="EE0000"/>
        </w:rPr>
        <w:t>o combinado de los siguientes:</w:t>
      </w:r>
    </w:p>
    <w:p w14:paraId="63C505DA" w14:textId="2179D471" w:rsidR="00787104" w:rsidRDefault="00E0565F" w:rsidP="00787104">
      <w:r>
        <w:t xml:space="preserve">5.1. </w:t>
      </w:r>
      <w:proofErr w:type="spellStart"/>
      <w:r w:rsidR="00787104">
        <w:t>Canforoquinona</w:t>
      </w:r>
      <w:proofErr w:type="spellEnd"/>
      <w:r w:rsidR="00787104">
        <w:t xml:space="preserve"> </w:t>
      </w:r>
      <w:r w:rsidR="00787104" w:rsidRPr="00E0565F">
        <w:rPr>
          <w:strike/>
        </w:rPr>
        <w:t>solo o en combinación</w:t>
      </w:r>
      <w:r w:rsidRPr="00E0565F">
        <w:rPr>
          <w:strike/>
        </w:rPr>
        <w:t>.</w:t>
      </w:r>
      <w:r w:rsidR="00787104">
        <w:t xml:space="preserve"> </w:t>
      </w:r>
    </w:p>
    <w:p w14:paraId="4280CAAE" w14:textId="362E115A" w:rsidR="00E0565F" w:rsidRPr="00E0565F" w:rsidRDefault="00E0565F" w:rsidP="00787104">
      <w:pPr>
        <w:rPr>
          <w:color w:val="EE0000"/>
        </w:rPr>
      </w:pPr>
      <w:r w:rsidRPr="00E0565F">
        <w:rPr>
          <w:color w:val="EE0000"/>
        </w:rPr>
        <w:t xml:space="preserve">5.2. </w:t>
      </w:r>
      <w:proofErr w:type="spellStart"/>
      <w:r w:rsidRPr="00E0565F">
        <w:rPr>
          <w:color w:val="EE0000"/>
        </w:rPr>
        <w:t>Lucerina</w:t>
      </w:r>
      <w:proofErr w:type="spellEnd"/>
      <w:r w:rsidRPr="00E0565F">
        <w:rPr>
          <w:color w:val="EE0000"/>
        </w:rPr>
        <w:t xml:space="preserve"> (TPO).</w:t>
      </w:r>
    </w:p>
    <w:p w14:paraId="5D1651CD" w14:textId="08AC2308" w:rsidR="00E0565F" w:rsidRPr="00E0565F" w:rsidRDefault="00E0565F" w:rsidP="00787104">
      <w:pPr>
        <w:rPr>
          <w:color w:val="EE0000"/>
        </w:rPr>
      </w:pPr>
      <w:r w:rsidRPr="00E0565F">
        <w:rPr>
          <w:color w:val="EE0000"/>
        </w:rPr>
        <w:t xml:space="preserve">5.3. </w:t>
      </w:r>
      <w:proofErr w:type="spellStart"/>
      <w:r w:rsidRPr="00E0565F">
        <w:rPr>
          <w:color w:val="EE0000"/>
        </w:rPr>
        <w:t>Ivocerina</w:t>
      </w:r>
      <w:proofErr w:type="spellEnd"/>
      <w:r w:rsidRPr="00E0565F">
        <w:rPr>
          <w:color w:val="EE0000"/>
        </w:rPr>
        <w:t xml:space="preserve"> </w:t>
      </w:r>
    </w:p>
    <w:p w14:paraId="03F0EBC2" w14:textId="2417A940" w:rsidR="00E0565F" w:rsidRPr="00E0565F" w:rsidRDefault="00E0565F" w:rsidP="00787104">
      <w:pPr>
        <w:rPr>
          <w:color w:val="EE0000"/>
        </w:rPr>
      </w:pPr>
      <w:r w:rsidRPr="00E0565F">
        <w:rPr>
          <w:color w:val="EE0000"/>
        </w:rPr>
        <w:t xml:space="preserve">5.4. </w:t>
      </w:r>
      <w:r>
        <w:rPr>
          <w:color w:val="EE0000"/>
        </w:rPr>
        <w:t>O</w:t>
      </w:r>
      <w:r w:rsidRPr="00E0565F">
        <w:rPr>
          <w:color w:val="EE0000"/>
        </w:rPr>
        <w:t>tros</w:t>
      </w:r>
    </w:p>
    <w:p w14:paraId="187E6207" w14:textId="3A1769CB" w:rsidR="00787104" w:rsidRDefault="00787104" w:rsidP="00787104">
      <w:r>
        <w:t>6</w:t>
      </w:r>
      <w:r>
        <w:t xml:space="preserve">. Modo </w:t>
      </w:r>
      <w:proofErr w:type="spellStart"/>
      <w:r>
        <w:t>Flexural</w:t>
      </w:r>
      <w:proofErr w:type="spellEnd"/>
      <w:r>
        <w:t xml:space="preserve"> de 6,000 </w:t>
      </w:r>
      <w:proofErr w:type="spellStart"/>
      <w:r>
        <w:t>Mpa</w:t>
      </w:r>
      <w:proofErr w:type="spellEnd"/>
      <w:r>
        <w:t xml:space="preserve"> a 9,000 </w:t>
      </w:r>
      <w:proofErr w:type="spellStart"/>
      <w:r>
        <w:t>Mpa</w:t>
      </w:r>
      <w:proofErr w:type="spellEnd"/>
    </w:p>
    <w:p w14:paraId="43835440" w14:textId="1CE53284" w:rsidR="00787104" w:rsidRDefault="002A7078" w:rsidP="00787104">
      <w:r>
        <w:t>7</w:t>
      </w:r>
      <w:r w:rsidR="00787104">
        <w:t xml:space="preserve">. Resistencia a la flexión de 80 M </w:t>
      </w:r>
      <w:proofErr w:type="spellStart"/>
      <w:r w:rsidR="00787104">
        <w:t>Pa</w:t>
      </w:r>
      <w:proofErr w:type="spellEnd"/>
      <w:r w:rsidR="00787104">
        <w:t xml:space="preserve"> o mayor (ISO 4049 tipo 1)</w:t>
      </w:r>
    </w:p>
    <w:p w14:paraId="2043ED73" w14:textId="7E0707BD" w:rsidR="00787104" w:rsidRDefault="002A7078" w:rsidP="00787104">
      <w:r>
        <w:t>8</w:t>
      </w:r>
      <w:r w:rsidR="00787104">
        <w:t xml:space="preserve">. </w:t>
      </w:r>
      <w:proofErr w:type="spellStart"/>
      <w:r w:rsidR="00787104">
        <w:t>Radiopacidad</w:t>
      </w:r>
      <w:proofErr w:type="spellEnd"/>
      <w:r w:rsidR="00787104">
        <w:t xml:space="preserve"> similar o superior a 2 mm Al</w:t>
      </w:r>
    </w:p>
    <w:p w14:paraId="68F91237" w14:textId="1D2117C1" w:rsidR="00787104" w:rsidRDefault="00E0565F" w:rsidP="00787104">
      <w:r>
        <w:t>9</w:t>
      </w:r>
      <w:r w:rsidR="00787104">
        <w:t>.  Contracción volumétrica 2,3% o menor</w:t>
      </w:r>
    </w:p>
    <w:p w14:paraId="0A4B985E" w14:textId="79C641BD" w:rsidR="00787104" w:rsidRDefault="00895DC7" w:rsidP="00787104">
      <w:r>
        <w:lastRenderedPageBreak/>
        <w:t>10</w:t>
      </w:r>
      <w:r w:rsidR="00787104">
        <w:t>.  Contenido de relleno por peso 65 a 85% o, contenido de relleno por volumen 55% a 62%.</w:t>
      </w:r>
    </w:p>
    <w:p w14:paraId="3EAB2A41" w14:textId="1DBEFEF4" w:rsidR="00895DC7" w:rsidRDefault="00895DC7" w:rsidP="00895DC7">
      <w:pPr>
        <w:pStyle w:val="Prrafodelista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color w:val="EE0000"/>
        </w:rPr>
      </w:pPr>
      <w:r w:rsidRPr="00895DC7">
        <w:rPr>
          <w:rFonts w:ascii="Times New Roman" w:hAnsi="Times New Roman"/>
          <w:color w:val="EE0000"/>
        </w:rPr>
        <w:t>Que cumpla con normativa ISO 4049 sobre material restaurador polimérico Tipo 1, Clase 2</w:t>
      </w:r>
      <w:r>
        <w:rPr>
          <w:rFonts w:ascii="Times New Roman" w:hAnsi="Times New Roman"/>
          <w:color w:val="EE0000"/>
        </w:rPr>
        <w:t>, Grupo 1</w:t>
      </w:r>
    </w:p>
    <w:p w14:paraId="1EFCB38B" w14:textId="17EB3484" w:rsidR="008B3B7D" w:rsidRDefault="008B3B7D" w:rsidP="00895DC7">
      <w:pPr>
        <w:pStyle w:val="Prrafodelista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color w:val="EE0000"/>
        </w:rPr>
      </w:pPr>
      <w:r>
        <w:rPr>
          <w:rFonts w:ascii="Times New Roman" w:hAnsi="Times New Roman"/>
          <w:color w:val="EE0000"/>
        </w:rPr>
        <w:t>Presentación: jeringa de 4 gramos o mayor.</w:t>
      </w:r>
    </w:p>
    <w:p w14:paraId="77C0FE89" w14:textId="77777777" w:rsidR="008B3B7D" w:rsidRDefault="008B3B7D" w:rsidP="008B3B7D">
      <w:pPr>
        <w:spacing w:after="0" w:line="360" w:lineRule="auto"/>
        <w:ind w:left="-76"/>
        <w:jc w:val="both"/>
        <w:rPr>
          <w:rFonts w:ascii="Times New Roman" w:hAnsi="Times New Roman"/>
          <w:color w:val="EE0000"/>
        </w:rPr>
      </w:pPr>
    </w:p>
    <w:p w14:paraId="1FDB9B7A" w14:textId="419D46B9" w:rsidR="008B3B7D" w:rsidRPr="008B3B7D" w:rsidRDefault="008B3B7D" w:rsidP="008B3B7D">
      <w:pPr>
        <w:spacing w:after="0" w:line="360" w:lineRule="auto"/>
        <w:ind w:left="-76"/>
        <w:jc w:val="both"/>
        <w:rPr>
          <w:rFonts w:ascii="Times New Roman" w:hAnsi="Times New Roman"/>
          <w:color w:val="EE0000"/>
        </w:rPr>
      </w:pPr>
      <w:r>
        <w:rPr>
          <w:rFonts w:ascii="Times New Roman" w:hAnsi="Times New Roman"/>
          <w:color w:val="EE0000"/>
        </w:rPr>
        <w:t>LA INSTITUCIÓN SOLICITANTE PODRA ESCOGER DEL PUNTO 5 (FOTOINICIADOR) LO QUE REQUIERA.</w:t>
      </w:r>
    </w:p>
    <w:p w14:paraId="01C5CA6E" w14:textId="77777777" w:rsidR="008B3B7D" w:rsidRDefault="008B3B7D" w:rsidP="008B3B7D">
      <w:pPr>
        <w:spacing w:after="0" w:line="360" w:lineRule="auto"/>
        <w:jc w:val="both"/>
        <w:rPr>
          <w:rFonts w:ascii="Times New Roman" w:hAnsi="Times New Roman"/>
          <w:color w:val="EE0000"/>
        </w:rPr>
      </w:pPr>
    </w:p>
    <w:p w14:paraId="26DA98D2" w14:textId="4DADF05E" w:rsidR="008B3B7D" w:rsidRDefault="008B3B7D" w:rsidP="008B3B7D">
      <w:pPr>
        <w:spacing w:after="0" w:line="360" w:lineRule="auto"/>
        <w:jc w:val="both"/>
        <w:rPr>
          <w:rFonts w:ascii="Times New Roman" w:hAnsi="Times New Roman"/>
          <w:color w:val="EE0000"/>
        </w:rPr>
      </w:pPr>
      <w:r>
        <w:rPr>
          <w:rFonts w:ascii="Times New Roman" w:hAnsi="Times New Roman"/>
          <w:color w:val="EE0000"/>
        </w:rPr>
        <w:t>Observaciones sugeridas para el pliego de cargos:</w:t>
      </w:r>
    </w:p>
    <w:p w14:paraId="6A81E6BA" w14:textId="77777777" w:rsidR="008B3B7D" w:rsidRPr="008B3B7D" w:rsidRDefault="008B3B7D" w:rsidP="008B3B7D">
      <w:pPr>
        <w:spacing w:after="0" w:line="360" w:lineRule="auto"/>
        <w:jc w:val="both"/>
        <w:rPr>
          <w:rFonts w:ascii="Times New Roman" w:hAnsi="Times New Roman"/>
          <w:color w:val="EE0000"/>
        </w:rPr>
      </w:pPr>
    </w:p>
    <w:p w14:paraId="7CB7E778" w14:textId="77777777" w:rsidR="008B3B7D" w:rsidRPr="008B3B7D" w:rsidRDefault="008B3B7D" w:rsidP="008B3B7D">
      <w:pPr>
        <w:pStyle w:val="Prrafodelista"/>
        <w:spacing w:after="0" w:line="360" w:lineRule="auto"/>
        <w:ind w:left="142" w:hanging="284"/>
        <w:jc w:val="both"/>
        <w:rPr>
          <w:rFonts w:ascii="Times New Roman" w:hAnsi="Times New Roman"/>
        </w:rPr>
      </w:pPr>
      <w:r w:rsidRPr="008B3B7D">
        <w:rPr>
          <w:rFonts w:ascii="Times New Roman" w:hAnsi="Times New Roman"/>
        </w:rPr>
        <w:t>1.</w:t>
      </w:r>
      <w:r w:rsidRPr="008B3B7D">
        <w:rPr>
          <w:rFonts w:ascii="Times New Roman" w:hAnsi="Times New Roman"/>
        </w:rPr>
        <w:tab/>
        <w:t xml:space="preserve">Envase sellado de fábrica con fecha de expiración visible.  </w:t>
      </w:r>
    </w:p>
    <w:p w14:paraId="1F3B4581" w14:textId="77777777" w:rsidR="00256870" w:rsidRDefault="008B3B7D" w:rsidP="00256870">
      <w:pPr>
        <w:pStyle w:val="Prrafodelista"/>
        <w:spacing w:after="0" w:line="360" w:lineRule="auto"/>
        <w:ind w:left="142" w:hanging="284"/>
        <w:jc w:val="both"/>
        <w:rPr>
          <w:rFonts w:ascii="Times New Roman" w:hAnsi="Times New Roman"/>
        </w:rPr>
      </w:pPr>
      <w:r w:rsidRPr="008B3B7D">
        <w:rPr>
          <w:rFonts w:ascii="Times New Roman" w:hAnsi="Times New Roman"/>
        </w:rPr>
        <w:t>2.</w:t>
      </w:r>
      <w:r w:rsidRPr="008B3B7D">
        <w:rPr>
          <w:rFonts w:ascii="Times New Roman" w:hAnsi="Times New Roman"/>
        </w:rPr>
        <w:tab/>
        <w:t xml:space="preserve">Debidamente identificado por el fabricante.   </w:t>
      </w:r>
    </w:p>
    <w:p w14:paraId="6928127B" w14:textId="21559D84" w:rsidR="008B3B7D" w:rsidRPr="00256870" w:rsidRDefault="00256870" w:rsidP="00256870">
      <w:pPr>
        <w:pStyle w:val="Prrafodelista"/>
        <w:spacing w:after="0" w:line="360" w:lineRule="auto"/>
        <w:ind w:left="142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B3B7D" w:rsidRPr="008B3B7D">
        <w:rPr>
          <w:rFonts w:ascii="Times New Roman" w:hAnsi="Times New Roman"/>
        </w:rPr>
        <w:t xml:space="preserve">Los colores: </w:t>
      </w:r>
      <w:r>
        <w:rPr>
          <w:rFonts w:ascii="Times New Roman" w:hAnsi="Times New Roman"/>
        </w:rPr>
        <w:t xml:space="preserve">  </w:t>
      </w:r>
      <w:r w:rsidRPr="00256870">
        <w:rPr>
          <w:rFonts w:ascii="Times New Roman" w:hAnsi="Times New Roman"/>
          <w:color w:val="EE0000"/>
        </w:rPr>
        <w:t>Tonos adaptativos: Bright (Bleach, A1, B1, B2, C1, D2); Natural (A2, A3, C2, D3, D4); Warm (A3.5, A4, B3, B4, C3, C4)</w:t>
      </w:r>
      <w:r>
        <w:rPr>
          <w:rFonts w:ascii="Times New Roman" w:hAnsi="Times New Roman"/>
          <w:color w:val="EE0000"/>
        </w:rPr>
        <w:t xml:space="preserve">; </w:t>
      </w:r>
      <w:r w:rsidR="008B3B7D" w:rsidRPr="00256870">
        <w:rPr>
          <w:rFonts w:ascii="Times New Roman" w:hAnsi="Times New Roman"/>
        </w:rPr>
        <w:t>A1/B1, A2/B2, A3/D3, A3.5/B3, C2/C3, A4/C</w:t>
      </w:r>
      <w:r>
        <w:rPr>
          <w:rFonts w:ascii="Times New Roman" w:hAnsi="Times New Roman"/>
        </w:rPr>
        <w:t>4;</w:t>
      </w:r>
      <w:r w:rsidR="008B3B7D" w:rsidRPr="00256870">
        <w:rPr>
          <w:rFonts w:ascii="Times New Roman" w:hAnsi="Times New Roman"/>
        </w:rPr>
        <w:t xml:space="preserve"> UB (Universal Body), A1D, A2D, A3D, B1D, EN, EW, tonos opacos</w:t>
      </w:r>
      <w:r w:rsidR="008B3B7D" w:rsidRPr="00256870">
        <w:rPr>
          <w:rFonts w:ascii="Times New Roman" w:hAnsi="Times New Roman"/>
        </w:rPr>
        <w:t xml:space="preserve">, </w:t>
      </w:r>
      <w:r w:rsidR="008B3B7D" w:rsidRPr="00256870">
        <w:rPr>
          <w:rFonts w:ascii="Times New Roman" w:hAnsi="Times New Roman"/>
          <w:color w:val="EE0000"/>
        </w:rPr>
        <w:t xml:space="preserve">translúcidos, transparentes </w:t>
      </w:r>
      <w:r w:rsidR="008B3B7D" w:rsidRPr="00256870">
        <w:rPr>
          <w:rFonts w:ascii="Times New Roman" w:hAnsi="Times New Roman"/>
        </w:rPr>
        <w:t>o cualquier otra nomenclatura de color</w:t>
      </w:r>
      <w:r>
        <w:rPr>
          <w:rFonts w:ascii="Times New Roman" w:hAnsi="Times New Roman"/>
        </w:rPr>
        <w:t>,</w:t>
      </w:r>
      <w:r w:rsidR="008B3B7D" w:rsidRPr="00256870">
        <w:rPr>
          <w:rFonts w:ascii="Times New Roman" w:hAnsi="Times New Roman"/>
        </w:rPr>
        <w:t xml:space="preserve"> los cuales serán solicitados según necesidades de cada institución.</w:t>
      </w:r>
      <w:r w:rsidRPr="00256870">
        <w:rPr>
          <w:rFonts w:ascii="Times New Roman" w:hAnsi="Times New Roman"/>
          <w:strike/>
        </w:rPr>
        <w:t xml:space="preserve"> </w:t>
      </w:r>
      <w:r w:rsidRPr="00256870">
        <w:rPr>
          <w:rFonts w:ascii="Times New Roman" w:hAnsi="Times New Roman"/>
          <w:strike/>
        </w:rPr>
        <w:t>A1, A2, A3, A3.5, A4, B1, B2, D3,</w:t>
      </w:r>
    </w:p>
    <w:p w14:paraId="22F8D25E" w14:textId="77777777" w:rsidR="00895DC7" w:rsidRPr="00787104" w:rsidRDefault="00895DC7" w:rsidP="00787104"/>
    <w:sectPr w:rsidR="00895DC7" w:rsidRPr="00787104" w:rsidSect="00895DC7">
      <w:pgSz w:w="12240" w:h="15840"/>
      <w:pgMar w:top="1417" w:right="189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97287"/>
    <w:multiLevelType w:val="hybridMultilevel"/>
    <w:tmpl w:val="392EF46C"/>
    <w:lvl w:ilvl="0" w:tplc="70222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6E309C"/>
    <w:multiLevelType w:val="hybridMultilevel"/>
    <w:tmpl w:val="001200F8"/>
    <w:lvl w:ilvl="0" w:tplc="18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468688">
    <w:abstractNumId w:val="0"/>
  </w:num>
  <w:num w:numId="2" w16cid:durableId="21227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04"/>
    <w:rsid w:val="00256870"/>
    <w:rsid w:val="002A7078"/>
    <w:rsid w:val="00313FCF"/>
    <w:rsid w:val="00787104"/>
    <w:rsid w:val="00895DC7"/>
    <w:rsid w:val="008B3B7D"/>
    <w:rsid w:val="00CB2F5F"/>
    <w:rsid w:val="00CC0638"/>
    <w:rsid w:val="00E0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5D9A5"/>
  <w15:chartTrackingRefBased/>
  <w15:docId w15:val="{20A5DADC-E00C-4E03-AD6E-777697BA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7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7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7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7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7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7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7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7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7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7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7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71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71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71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71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71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71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7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7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7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7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7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71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71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71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7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71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7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1</cp:revision>
  <dcterms:created xsi:type="dcterms:W3CDTF">2026-07-20T15:05:00Z</dcterms:created>
  <dcterms:modified xsi:type="dcterms:W3CDTF">2026-07-20T18:37:00Z</dcterms:modified>
</cp:coreProperties>
</file>