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1C01F" w14:textId="009FC40D" w:rsidR="003A4CE6" w:rsidRPr="001D25AC" w:rsidRDefault="008D1915" w:rsidP="008D1915">
      <w:p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>GABINETE AUTOMATIZADO PARA GESTIÓN DE MEDICAMENTOS (formulario 23619).</w:t>
      </w:r>
    </w:p>
    <w:p w14:paraId="65CE7E78" w14:textId="77777777" w:rsidR="008D1915" w:rsidRPr="001D25AC" w:rsidRDefault="008D1915" w:rsidP="008D1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A27126" w14:textId="5C411867" w:rsidR="008D1915" w:rsidRPr="001D25AC" w:rsidRDefault="008D1915" w:rsidP="008D1915">
      <w:p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>Descripción</w:t>
      </w:r>
      <w:r w:rsidRPr="001D25AC">
        <w:rPr>
          <w:rFonts w:ascii="Times New Roman" w:hAnsi="Times New Roman" w:cs="Times New Roman"/>
          <w:sz w:val="24"/>
          <w:szCs w:val="24"/>
        </w:rPr>
        <w:t xml:space="preserve">: </w:t>
      </w:r>
      <w:r w:rsidRPr="001D25AC">
        <w:rPr>
          <w:rFonts w:ascii="Times New Roman" w:hAnsi="Times New Roman" w:cs="Times New Roman"/>
          <w:sz w:val="24"/>
          <w:szCs w:val="24"/>
        </w:rPr>
        <w:t>Gabinetes cerrados que brindan seguridad con facilidad de acceso para hospitales, farmacias y unidades de enfermería.</w:t>
      </w:r>
    </w:p>
    <w:p w14:paraId="0089E312" w14:textId="77777777" w:rsidR="008D1915" w:rsidRPr="001D25AC" w:rsidRDefault="008D1915" w:rsidP="008D1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8DC4A3" w14:textId="77777777" w:rsidR="008D1915" w:rsidRPr="001D25AC" w:rsidRDefault="008D1915" w:rsidP="008D1915">
      <w:p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>Especificaciones Técnicas</w:t>
      </w:r>
      <w:r w:rsidRPr="001D25A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8D4554E" w14:textId="77777777" w:rsidR="008D1915" w:rsidRPr="001D25AC" w:rsidRDefault="008D1915" w:rsidP="008D191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Gabinete: </w:t>
      </w:r>
    </w:p>
    <w:p w14:paraId="626A96B2" w14:textId="77777777" w:rsidR="008D1915" w:rsidRPr="001D25AC" w:rsidRDefault="008D1915" w:rsidP="008D1915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Fabricado en acero recubierto con pintura electrostática </w:t>
      </w:r>
    </w:p>
    <w:p w14:paraId="6B0EF03D" w14:textId="77777777" w:rsidR="008D1915" w:rsidRPr="001D25AC" w:rsidRDefault="008D1915" w:rsidP="008D1915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Con puertas de vidrio o metal. </w:t>
      </w:r>
    </w:p>
    <w:p w14:paraId="12AD7F18" w14:textId="77777777" w:rsidR="008D1915" w:rsidRPr="001D25AC" w:rsidRDefault="008D1915" w:rsidP="008D1915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Consola de Control: </w:t>
      </w:r>
    </w:p>
    <w:p w14:paraId="1595326E" w14:textId="77777777" w:rsidR="008D1915" w:rsidRPr="001D25AC" w:rsidRDefault="008D1915" w:rsidP="008D1915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Permite la interfaz de usuario directa con el gabinete a través de la pantalla táctil. </w:t>
      </w:r>
    </w:p>
    <w:p w14:paraId="4FC22DA8" w14:textId="77777777" w:rsidR="008D1915" w:rsidRPr="001D25AC" w:rsidRDefault="008D1915" w:rsidP="008D1915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Que permita la integración con el software de prescripción electrónica del hospital </w:t>
      </w:r>
    </w:p>
    <w:p w14:paraId="21B6F024" w14:textId="77777777" w:rsidR="008D1915" w:rsidRPr="001D25AC" w:rsidRDefault="008D1915" w:rsidP="008D1915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Que permita la posibilidad de asignación de pacientes por usuario </w:t>
      </w:r>
    </w:p>
    <w:p w14:paraId="0CAFA02F" w14:textId="77777777" w:rsidR="008D1915" w:rsidRPr="001D25AC" w:rsidRDefault="008D1915" w:rsidP="008D1915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Con aislamiento de fallos y autodetección de errores </w:t>
      </w:r>
    </w:p>
    <w:p w14:paraId="79F49F06" w14:textId="77777777" w:rsidR="008D1915" w:rsidRPr="001D25AC" w:rsidRDefault="008D1915" w:rsidP="008D1915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Capacidad de registro de hasta 7 años de histórico de datos. </w:t>
      </w:r>
    </w:p>
    <w:p w14:paraId="133965F7" w14:textId="77777777" w:rsidR="008D1915" w:rsidRPr="001D25AC" w:rsidRDefault="008D1915" w:rsidP="008D1915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Pantalla: Panel LCD a color de 15” con tecnología táctil capacitiva (PCAP), resolución nativa 1024 x 768 píxeles </w:t>
      </w:r>
    </w:p>
    <w:p w14:paraId="2101BBF0" w14:textId="77777777" w:rsidR="008D1915" w:rsidRPr="001D25AC" w:rsidRDefault="008D1915" w:rsidP="008D1915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Conectividad: </w:t>
      </w:r>
    </w:p>
    <w:p w14:paraId="322DAF73" w14:textId="77777777" w:rsidR="008D1915" w:rsidRPr="001D25AC" w:rsidRDefault="008D1915" w:rsidP="008D1915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Conexión por cable (Ethernet). </w:t>
      </w:r>
    </w:p>
    <w:p w14:paraId="6A20E739" w14:textId="77777777" w:rsidR="008D1915" w:rsidRPr="001D25AC" w:rsidRDefault="008D1915" w:rsidP="008D1915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>Conexión inalámbrica (</w:t>
      </w:r>
      <w:proofErr w:type="spellStart"/>
      <w:r w:rsidRPr="001D25AC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Pr="001D25AC">
        <w:rPr>
          <w:rFonts w:ascii="Times New Roman" w:hAnsi="Times New Roman" w:cs="Times New Roman"/>
          <w:sz w:val="24"/>
          <w:szCs w:val="24"/>
        </w:rPr>
        <w:t xml:space="preserve">, opcional) </w:t>
      </w:r>
    </w:p>
    <w:p w14:paraId="5EBC9A3E" w14:textId="77777777" w:rsidR="008D1915" w:rsidRPr="001D25AC" w:rsidRDefault="008D1915" w:rsidP="008D1915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Conexión Bluetooth (opcional) </w:t>
      </w:r>
    </w:p>
    <w:p w14:paraId="7C14747E" w14:textId="77777777" w:rsidR="008D1915" w:rsidRPr="001D25AC" w:rsidRDefault="008D1915" w:rsidP="008D1915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Alimentación eléctrica: 100–240 VCA, 50–60 Hz. </w:t>
      </w:r>
    </w:p>
    <w:p w14:paraId="70810A9D" w14:textId="77777777" w:rsidR="008D1915" w:rsidRPr="001D25AC" w:rsidRDefault="008D1915" w:rsidP="008D1915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Cable de alimentación de 15 pies de largo. </w:t>
      </w:r>
    </w:p>
    <w:p w14:paraId="517FDB28" w14:textId="77777777" w:rsidR="008D1915" w:rsidRPr="001D25AC" w:rsidRDefault="008D1915" w:rsidP="008D1915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Batería: </w:t>
      </w:r>
    </w:p>
    <w:p w14:paraId="24053B37" w14:textId="77777777" w:rsidR="008D1915" w:rsidRPr="001D25AC" w:rsidRDefault="008D1915" w:rsidP="008D1915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Batería de respaldo interna de ion-litio integrada en la fuente de alimentación. </w:t>
      </w:r>
    </w:p>
    <w:p w14:paraId="3BF90350" w14:textId="77777777" w:rsidR="008D1915" w:rsidRPr="001D25AC" w:rsidRDefault="008D1915" w:rsidP="008D1915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Autonomía: 20 minutos a carga completa. </w:t>
      </w:r>
    </w:p>
    <w:p w14:paraId="2CEADC72" w14:textId="77777777" w:rsidR="008D1915" w:rsidRPr="001D25AC" w:rsidRDefault="008D1915" w:rsidP="008D1915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Tiempo de recarga aproximado: 6 horas </w:t>
      </w:r>
    </w:p>
    <w:p w14:paraId="25B4CCD3" w14:textId="77777777" w:rsidR="008D1915" w:rsidRPr="001D25AC" w:rsidRDefault="008D1915" w:rsidP="008D1915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Que cuente con los siguientes dispositivos integrados: </w:t>
      </w:r>
    </w:p>
    <w:p w14:paraId="1D1D58DB" w14:textId="77777777" w:rsidR="008D1915" w:rsidRPr="001D25AC" w:rsidRDefault="008D1915" w:rsidP="008D1915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Lector biométrico de huellas para identificación del personal autorizado, con capacidad de almacenar (2 huellas) por usuario. </w:t>
      </w:r>
    </w:p>
    <w:p w14:paraId="1F531821" w14:textId="77777777" w:rsidR="008D1915" w:rsidRPr="001D25AC" w:rsidRDefault="008D1915" w:rsidP="008D1915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Con o sin lector de tarjetas para acceso mediante credenciales. </w:t>
      </w:r>
    </w:p>
    <w:p w14:paraId="68B11835" w14:textId="77777777" w:rsidR="008D1915" w:rsidRPr="001D25AC" w:rsidRDefault="008D1915" w:rsidP="008D1915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Con o sin impresora térmica de recibos </w:t>
      </w:r>
    </w:p>
    <w:p w14:paraId="25EADF10" w14:textId="77777777" w:rsidR="008D1915" w:rsidRPr="001D25AC" w:rsidRDefault="008D1915" w:rsidP="008D1915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Con o sin impresora de etiqueta </w:t>
      </w:r>
    </w:p>
    <w:p w14:paraId="7D99CC85" w14:textId="77777777" w:rsidR="008D1915" w:rsidRPr="001D25AC" w:rsidRDefault="008D1915" w:rsidP="008D1915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Con o sin escáner de código de barras manual con cable </w:t>
      </w:r>
    </w:p>
    <w:p w14:paraId="0EE8C8DE" w14:textId="77777777" w:rsidR="008D1915" w:rsidRPr="001D25AC" w:rsidRDefault="008D1915" w:rsidP="008D1915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Con o Sin escáner de código de barras inalámbrico (Opcional) </w:t>
      </w:r>
    </w:p>
    <w:p w14:paraId="601BE026" w14:textId="77777777" w:rsidR="008D1915" w:rsidRPr="001D25AC" w:rsidRDefault="008D1915" w:rsidP="008D1915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Tipos de Gabinetes: </w:t>
      </w:r>
    </w:p>
    <w:p w14:paraId="7E918ADF" w14:textId="77777777" w:rsidR="008D1915" w:rsidRPr="001D25AC" w:rsidRDefault="008D1915" w:rsidP="008D1915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Gabinete compacto para sobremesa: </w:t>
      </w:r>
    </w:p>
    <w:p w14:paraId="512B724B" w14:textId="77777777" w:rsidR="008D1915" w:rsidRPr="001D25AC" w:rsidRDefault="008D1915" w:rsidP="008D1915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lastRenderedPageBreak/>
        <w:t xml:space="preserve">Gabinete compacto diseñado para instalación sobre superficie de trabajo. </w:t>
      </w:r>
    </w:p>
    <w:p w14:paraId="6B9CDF55" w14:textId="77777777" w:rsidR="008D1915" w:rsidRPr="001D25AC" w:rsidRDefault="008D1915" w:rsidP="008D1915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Capacidad de artículos: máximo 240 artículos. </w:t>
      </w:r>
    </w:p>
    <w:p w14:paraId="36726452" w14:textId="77777777" w:rsidR="008D1915" w:rsidRPr="001D25AC" w:rsidRDefault="008D1915" w:rsidP="008D1915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Tamaño: 26,5"x 25.4" x 27" (Ancho x Alto x Profundidad) </w:t>
      </w:r>
    </w:p>
    <w:p w14:paraId="5A894965" w14:textId="77777777" w:rsidR="008D1915" w:rsidRPr="001D25AC" w:rsidRDefault="008D1915" w:rsidP="008D1915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Peso vacío (aprox.): 180 lb </w:t>
      </w:r>
    </w:p>
    <w:p w14:paraId="5FEDDA5C" w14:textId="77777777" w:rsidR="008D1915" w:rsidRPr="001D25AC" w:rsidRDefault="008D1915" w:rsidP="008D1915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Gabinete de media columna: </w:t>
      </w:r>
    </w:p>
    <w:p w14:paraId="29217E56" w14:textId="77777777" w:rsidR="008D1915" w:rsidRPr="001D25AC" w:rsidRDefault="008D1915" w:rsidP="008D1915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En formato de media altura para instalación en áreas con limitaciones de espacio </w:t>
      </w:r>
    </w:p>
    <w:p w14:paraId="3C6957A7" w14:textId="77777777" w:rsidR="008D1915" w:rsidRPr="001D25AC" w:rsidRDefault="008D1915" w:rsidP="008D1915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Capacidad de artículos: máximo 720 artículos. </w:t>
      </w:r>
    </w:p>
    <w:p w14:paraId="4171CA63" w14:textId="77777777" w:rsidR="008D1915" w:rsidRPr="001D25AC" w:rsidRDefault="008D1915" w:rsidP="008D1915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El gabinete deberá permitir el almacenamiento de hasta 8 artículos por estante, con una configuración máxima de 7 estantes con 5 cajones o un total de 20 cajones. </w:t>
      </w:r>
    </w:p>
    <w:p w14:paraId="2C2A2CC2" w14:textId="77777777" w:rsidR="008D1915" w:rsidRPr="001D25AC" w:rsidRDefault="008D1915" w:rsidP="008D1915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Tamaño: 26,5"x 53.3" x 27" (Ancho x Alto x Profundidad) </w:t>
      </w:r>
    </w:p>
    <w:p w14:paraId="1693701E" w14:textId="77777777" w:rsidR="008D1915" w:rsidRPr="001D25AC" w:rsidRDefault="008D1915" w:rsidP="008D1915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Peso vacío (aprox.): 275 lb </w:t>
      </w:r>
    </w:p>
    <w:p w14:paraId="57795DE1" w14:textId="77777777" w:rsidR="008D1915" w:rsidRPr="001D25AC" w:rsidRDefault="008D1915" w:rsidP="008D1915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Gabinete de una columna: </w:t>
      </w:r>
    </w:p>
    <w:p w14:paraId="7CAFA991" w14:textId="77777777" w:rsidR="008D1915" w:rsidRPr="001D25AC" w:rsidRDefault="008D1915" w:rsidP="008D1915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Que permita la integración con módulos auxiliares y accesorios externos </w:t>
      </w:r>
    </w:p>
    <w:p w14:paraId="7059BDC0" w14:textId="77777777" w:rsidR="008D1915" w:rsidRPr="001D25AC" w:rsidRDefault="008D1915" w:rsidP="008D1915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Capacidad de artículos: máximo 984 artículos. </w:t>
      </w:r>
    </w:p>
    <w:p w14:paraId="1864D6A6" w14:textId="77777777" w:rsidR="008D1915" w:rsidRPr="001D25AC" w:rsidRDefault="008D1915" w:rsidP="008D1915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El gabinete deberá permitir el almacenamiento de hasta 8 artículos por estante, con una configuración máxima de 12 estantes, o bien hasta 20 cajones acompañados de 2 estantes. </w:t>
      </w:r>
    </w:p>
    <w:p w14:paraId="5A7BCEE3" w14:textId="77777777" w:rsidR="008D1915" w:rsidRPr="001D25AC" w:rsidRDefault="008D1915" w:rsidP="008D1915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Tamaño: 26,5"x 77.5" x 27" (Ancho x Alto x Profundidad) </w:t>
      </w:r>
    </w:p>
    <w:p w14:paraId="518932EB" w14:textId="77777777" w:rsidR="008D1915" w:rsidRPr="001D25AC" w:rsidRDefault="008D1915" w:rsidP="008D1915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Peso vacío (aprox.): 355 lb </w:t>
      </w:r>
    </w:p>
    <w:p w14:paraId="56344731" w14:textId="77777777" w:rsidR="008D1915" w:rsidRPr="001D25AC" w:rsidRDefault="008D1915" w:rsidP="008D1915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 Módulo auxiliar para gabinete de una columna: </w:t>
      </w:r>
    </w:p>
    <w:p w14:paraId="51E4A8DE" w14:textId="77777777" w:rsidR="008D1915" w:rsidRPr="001D25AC" w:rsidRDefault="008D1915" w:rsidP="008D1915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Para complementar al gabinete principal de una columna, ampliando la capacidad de almacenamiento de medicamentos y suministros, sin pantalla incorporada. </w:t>
      </w:r>
    </w:p>
    <w:p w14:paraId="53183ED0" w14:textId="77777777" w:rsidR="008D1915" w:rsidRPr="001D25AC" w:rsidRDefault="008D1915" w:rsidP="008D1915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Capacidad de almacenamiento: máximo 1002 artículos. </w:t>
      </w:r>
    </w:p>
    <w:p w14:paraId="7BDC8A99" w14:textId="77777777" w:rsidR="008D1915" w:rsidRPr="001D25AC" w:rsidRDefault="008D1915" w:rsidP="008D1915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El módulo auxiliar deberá permitir el almacenamiento de hasta 8 artículos por estante, con un máximo de 15 estantes o 20 cajones acompañados de 5 estantes. </w:t>
      </w:r>
    </w:p>
    <w:p w14:paraId="497C5BCF" w14:textId="77777777" w:rsidR="008D1915" w:rsidRPr="001D25AC" w:rsidRDefault="008D1915" w:rsidP="008D1915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Tamaño: 26,5"x 77.5" x 27" (Ancho x Alto x Profundidad) </w:t>
      </w:r>
    </w:p>
    <w:p w14:paraId="75FA79F2" w14:textId="77777777" w:rsidR="008D1915" w:rsidRPr="001D25AC" w:rsidRDefault="008D1915" w:rsidP="008D1915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Peso vacío (aprox.): 355 lb </w:t>
      </w:r>
    </w:p>
    <w:p w14:paraId="72431462" w14:textId="77777777" w:rsidR="008D1915" w:rsidRPr="001D25AC" w:rsidRDefault="008D1915" w:rsidP="008D1915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Gabinete de dos columnas: </w:t>
      </w:r>
    </w:p>
    <w:p w14:paraId="0F985DAF" w14:textId="77777777" w:rsidR="008D1915" w:rsidRPr="001D25AC" w:rsidRDefault="008D1915" w:rsidP="008D1915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Que permita la integración modular de estantes y cajones </w:t>
      </w:r>
    </w:p>
    <w:p w14:paraId="3D00DD18" w14:textId="77777777" w:rsidR="008D1915" w:rsidRPr="001D25AC" w:rsidRDefault="008D1915" w:rsidP="008D1915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Capacidad de artículos: máximo 1984 artículos. </w:t>
      </w:r>
    </w:p>
    <w:p w14:paraId="7D38F12C" w14:textId="77777777" w:rsidR="008D1915" w:rsidRPr="001D25AC" w:rsidRDefault="008D1915" w:rsidP="008D1915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El gabinete deberá permitir el almacenamiento de hasta 8 artículos por estante, con un máximo de 28 estantes o 40 cajones acompañados de 8 estantes. </w:t>
      </w:r>
    </w:p>
    <w:p w14:paraId="56822866" w14:textId="77777777" w:rsidR="008D1915" w:rsidRPr="001D25AC" w:rsidRDefault="008D1915" w:rsidP="008D1915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Tamaño: 51.5"x 77.5" x 27" (Ancho x Alto x Profundidad) </w:t>
      </w:r>
    </w:p>
    <w:p w14:paraId="6D02386C" w14:textId="77777777" w:rsidR="008D1915" w:rsidRPr="001D25AC" w:rsidRDefault="008D1915" w:rsidP="008D1915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Peso vacío (aprox.): 540 lb </w:t>
      </w:r>
    </w:p>
    <w:p w14:paraId="0CE6CE32" w14:textId="77777777" w:rsidR="008D1915" w:rsidRPr="001D25AC" w:rsidRDefault="008D1915" w:rsidP="008D1915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Módulo auxiliar para gabinete de dos columnas: </w:t>
      </w:r>
    </w:p>
    <w:p w14:paraId="29D64FD1" w14:textId="77777777" w:rsidR="008D1915" w:rsidRPr="001D25AC" w:rsidRDefault="008D1915" w:rsidP="008D1915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Para complementar al gabinete principal de dos columnas, ampliando la capacidad de almacenamiento de medicamentos y suministros, sin pantalla incorporada. </w:t>
      </w:r>
    </w:p>
    <w:p w14:paraId="683FD9B1" w14:textId="77777777" w:rsidR="008D1915" w:rsidRPr="001D25AC" w:rsidRDefault="008D1915" w:rsidP="008D1915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lastRenderedPageBreak/>
        <w:t xml:space="preserve">Capacidad de almacenamiento: máximo 2000 artículos. </w:t>
      </w:r>
    </w:p>
    <w:p w14:paraId="3EA689DD" w14:textId="77777777" w:rsidR="008D1915" w:rsidRPr="001D25AC" w:rsidRDefault="008D1915" w:rsidP="008D1915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El módulo auxiliar deberá permitir el almacenamiento de hasta 8 artículos por estante, con un máximo de 28 estantes o 40 cajones acompañados de 8 estantes. </w:t>
      </w:r>
    </w:p>
    <w:p w14:paraId="5EFFE3FC" w14:textId="77777777" w:rsidR="008D1915" w:rsidRPr="001D25AC" w:rsidRDefault="008D1915" w:rsidP="008D1915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Tamaño: 26,5"x 77.5" x 27" (Ancho x Alto x Profundidad) </w:t>
      </w:r>
    </w:p>
    <w:p w14:paraId="50FEA57F" w14:textId="77777777" w:rsidR="008D1915" w:rsidRPr="001D25AC" w:rsidRDefault="008D1915" w:rsidP="008D1915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Peso vacío (aprox.): 355 lb </w:t>
      </w:r>
    </w:p>
    <w:p w14:paraId="1FDADF1C" w14:textId="77777777" w:rsidR="008D1915" w:rsidRPr="001D25AC" w:rsidRDefault="008D1915" w:rsidP="008D1915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Gabinete de tres columnas: </w:t>
      </w:r>
    </w:p>
    <w:p w14:paraId="7DB051A5" w14:textId="77777777" w:rsidR="008D1915" w:rsidRPr="001D25AC" w:rsidRDefault="008D1915" w:rsidP="008D1915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Que permita la integración modular de estantes y cajones </w:t>
      </w:r>
    </w:p>
    <w:p w14:paraId="49A97795" w14:textId="77777777" w:rsidR="008D1915" w:rsidRPr="001D25AC" w:rsidRDefault="008D1915" w:rsidP="008D1915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Capacidad de artículos: máximo 2984 artículos. DISPOSITIVOS Y OTROS </w:t>
      </w:r>
    </w:p>
    <w:p w14:paraId="74612EFC" w14:textId="77777777" w:rsidR="008D1915" w:rsidRPr="001D25AC" w:rsidRDefault="008D1915" w:rsidP="008D1915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El gabinete deberá permitir el almacenamiento de hasta 8 artículos por estante, con un máximo de 50 estantes o 60 cajones acompañados de 15 estantes. </w:t>
      </w:r>
    </w:p>
    <w:p w14:paraId="09CB502E" w14:textId="77777777" w:rsidR="008D1915" w:rsidRPr="001D25AC" w:rsidRDefault="008D1915" w:rsidP="008D1915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Tamaño: 76,5"x 77.5" x 27" (Ancho x Alto x Profundidad) </w:t>
      </w:r>
    </w:p>
    <w:p w14:paraId="53C04BBF" w14:textId="77777777" w:rsidR="008D1915" w:rsidRPr="001D25AC" w:rsidRDefault="008D1915" w:rsidP="008D1915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Peso vacío (aprox.): 700 lb. </w:t>
      </w:r>
    </w:p>
    <w:p w14:paraId="255BACBE" w14:textId="77777777" w:rsidR="008D1915" w:rsidRPr="001D25AC" w:rsidRDefault="008D1915" w:rsidP="008D1915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Módulo auxiliar para gabinete de tres columnas: </w:t>
      </w:r>
    </w:p>
    <w:p w14:paraId="25169A4B" w14:textId="77777777" w:rsidR="008D1915" w:rsidRPr="001D25AC" w:rsidRDefault="008D1915" w:rsidP="008D1915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Que permita la integración modular de estantes y cajones </w:t>
      </w:r>
    </w:p>
    <w:p w14:paraId="48B1CA4B" w14:textId="77777777" w:rsidR="008D1915" w:rsidRPr="001D25AC" w:rsidRDefault="008D1915" w:rsidP="008D1915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Capacidad de artículos: máximo 3000 artículos. </w:t>
      </w:r>
    </w:p>
    <w:p w14:paraId="5D0669E4" w14:textId="77777777" w:rsidR="008D1915" w:rsidRPr="001D25AC" w:rsidRDefault="008D1915" w:rsidP="008D1915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El gabinete deberá permitir el almacenamiento de hasta 8 artículos por estante, con un máximo de 48 estantes o 60 cajones acompañados de 13 estantes. </w:t>
      </w:r>
    </w:p>
    <w:p w14:paraId="3E5495C3" w14:textId="77777777" w:rsidR="008D1915" w:rsidRPr="001D25AC" w:rsidRDefault="008D1915" w:rsidP="008D1915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Tamaño: 76,5"x 77.5" x 27" (Ancho x Alto x Profundidad) </w:t>
      </w:r>
    </w:p>
    <w:p w14:paraId="34E4D68F" w14:textId="77777777" w:rsidR="008D1915" w:rsidRPr="001D25AC" w:rsidRDefault="008D1915" w:rsidP="008D1915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Peso vacío (aprox.): 700 lb. </w:t>
      </w:r>
    </w:p>
    <w:p w14:paraId="591AF887" w14:textId="77777777" w:rsidR="001D25AC" w:rsidRPr="001D25AC" w:rsidRDefault="008D1915" w:rsidP="001D25AC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Cajones: </w:t>
      </w:r>
    </w:p>
    <w:p w14:paraId="532EEF93" w14:textId="77777777" w:rsidR="001D25AC" w:rsidRPr="001D25AC" w:rsidRDefault="008D1915" w:rsidP="001D25AC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Con o sin cajón externo de devolución de medicamentos: </w:t>
      </w:r>
    </w:p>
    <w:p w14:paraId="2A9817DE" w14:textId="77777777" w:rsidR="001D25AC" w:rsidRPr="001D25AC" w:rsidRDefault="008D1915" w:rsidP="001D25AC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Medidas: </w:t>
      </w:r>
    </w:p>
    <w:p w14:paraId="338FA54E" w14:textId="77777777" w:rsidR="001D25AC" w:rsidRPr="001D25AC" w:rsidRDefault="008D1915" w:rsidP="001D25AC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Ancho: 33660 mm (33,66 cm) </w:t>
      </w:r>
    </w:p>
    <w:p w14:paraId="334BD4A5" w14:textId="77777777" w:rsidR="001D25AC" w:rsidRPr="001D25AC" w:rsidRDefault="008D1915" w:rsidP="001D25AC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Alto: 33020 mm (33,02 cm) </w:t>
      </w:r>
    </w:p>
    <w:p w14:paraId="26A0FE1E" w14:textId="77777777" w:rsidR="001D25AC" w:rsidRPr="001D25AC" w:rsidRDefault="008D1915" w:rsidP="001D25AC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Profundidad: 20960 mm (20,96 cm) </w:t>
      </w:r>
    </w:p>
    <w:p w14:paraId="07EF56A2" w14:textId="77777777" w:rsidR="001D25AC" w:rsidRPr="001D25AC" w:rsidRDefault="008D1915" w:rsidP="001D25AC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Peso: 7 Kg </w:t>
      </w:r>
    </w:p>
    <w:p w14:paraId="348317AD" w14:textId="77777777" w:rsidR="001D25AC" w:rsidRPr="001D25AC" w:rsidRDefault="008D1915" w:rsidP="001D25AC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Con o sin cajón de suministro: </w:t>
      </w:r>
    </w:p>
    <w:p w14:paraId="6FF8C248" w14:textId="77777777" w:rsidR="001D25AC" w:rsidRPr="001D25AC" w:rsidRDefault="008D1915" w:rsidP="001D25AC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Con luz guía </w:t>
      </w:r>
    </w:p>
    <w:p w14:paraId="016B0FE7" w14:textId="77777777" w:rsidR="001D25AC" w:rsidRPr="001D25AC" w:rsidRDefault="008D1915" w:rsidP="001D25AC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Capacidad de almacenamiento de artículos: entre 3 a 24 </w:t>
      </w:r>
    </w:p>
    <w:p w14:paraId="587B96E3" w14:textId="77777777" w:rsidR="001D25AC" w:rsidRPr="001D25AC" w:rsidRDefault="008D1915" w:rsidP="001D25AC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Dimensiones: </w:t>
      </w:r>
    </w:p>
    <w:p w14:paraId="096CE7B3" w14:textId="77777777" w:rsidR="001D25AC" w:rsidRPr="001D25AC" w:rsidRDefault="008D1915" w:rsidP="001D25AC">
      <w:pPr>
        <w:pStyle w:val="Prrafodelista"/>
        <w:numPr>
          <w:ilvl w:val="4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Ancho: 5850 mm (58,5 cm) </w:t>
      </w:r>
    </w:p>
    <w:p w14:paraId="3C5682E6" w14:textId="77777777" w:rsidR="001D25AC" w:rsidRPr="001D25AC" w:rsidRDefault="008D1915" w:rsidP="001D25AC">
      <w:pPr>
        <w:pStyle w:val="Prrafodelista"/>
        <w:numPr>
          <w:ilvl w:val="4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Largo: 6200 mm (62,0 cm) </w:t>
      </w:r>
    </w:p>
    <w:p w14:paraId="3FDFB0CB" w14:textId="77777777" w:rsidR="001D25AC" w:rsidRPr="001D25AC" w:rsidRDefault="008D1915" w:rsidP="001D25AC">
      <w:pPr>
        <w:pStyle w:val="Prrafodelista"/>
        <w:numPr>
          <w:ilvl w:val="4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Alto: 1000 mm (10,0 cm) </w:t>
      </w:r>
    </w:p>
    <w:p w14:paraId="7AF173BA" w14:textId="77777777" w:rsidR="001D25AC" w:rsidRPr="001D25AC" w:rsidRDefault="008D1915" w:rsidP="001D25AC">
      <w:pPr>
        <w:pStyle w:val="Prrafodelista"/>
        <w:numPr>
          <w:ilvl w:val="4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Peso: entre 11,34 Kg y 34,0 Kg </w:t>
      </w:r>
    </w:p>
    <w:p w14:paraId="69062B8F" w14:textId="77777777" w:rsidR="001D25AC" w:rsidRPr="001D25AC" w:rsidRDefault="008D1915" w:rsidP="001D25AC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Con o sin cajón extraíble: </w:t>
      </w:r>
    </w:p>
    <w:p w14:paraId="366FC368" w14:textId="77777777" w:rsidR="001D25AC" w:rsidRPr="001D25AC" w:rsidRDefault="008D1915" w:rsidP="001D25AC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Con luz guía </w:t>
      </w:r>
    </w:p>
    <w:p w14:paraId="5B668389" w14:textId="77777777" w:rsidR="001D25AC" w:rsidRPr="001D25AC" w:rsidRDefault="008D1915" w:rsidP="001D25AC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Con contenedores configurables con 13 ranuras divisores provistas </w:t>
      </w:r>
    </w:p>
    <w:p w14:paraId="5613816A" w14:textId="77777777" w:rsidR="001D25AC" w:rsidRPr="001D25AC" w:rsidRDefault="008D1915" w:rsidP="001D25AC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Dimensiones: </w:t>
      </w:r>
    </w:p>
    <w:p w14:paraId="50727751" w14:textId="77777777" w:rsidR="001D25AC" w:rsidRPr="001D25AC" w:rsidRDefault="008D1915" w:rsidP="001D25AC">
      <w:pPr>
        <w:pStyle w:val="Prrafodelista"/>
        <w:numPr>
          <w:ilvl w:val="4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Ancho: 5850 mm (58,5 cm) </w:t>
      </w:r>
    </w:p>
    <w:p w14:paraId="2697B2F0" w14:textId="77777777" w:rsidR="001D25AC" w:rsidRPr="001D25AC" w:rsidRDefault="008D1915" w:rsidP="001D25AC">
      <w:pPr>
        <w:pStyle w:val="Prrafodelista"/>
        <w:numPr>
          <w:ilvl w:val="4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lastRenderedPageBreak/>
        <w:t xml:space="preserve">Largo: 6200 mm (62,0 cm) </w:t>
      </w:r>
    </w:p>
    <w:p w14:paraId="24340AAB" w14:textId="77777777" w:rsidR="001D25AC" w:rsidRPr="001D25AC" w:rsidRDefault="008D1915" w:rsidP="001D25AC">
      <w:pPr>
        <w:pStyle w:val="Prrafodelista"/>
        <w:numPr>
          <w:ilvl w:val="4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Alto: 1000 mm (10,0 cm) </w:t>
      </w:r>
    </w:p>
    <w:p w14:paraId="2480C599" w14:textId="77777777" w:rsidR="001D25AC" w:rsidRPr="001D25AC" w:rsidRDefault="008D1915" w:rsidP="001D25AC">
      <w:pPr>
        <w:pStyle w:val="Prrafodelista"/>
        <w:numPr>
          <w:ilvl w:val="4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Peso: entre 9,1 Kg y 31,75 Kg. </w:t>
      </w:r>
    </w:p>
    <w:p w14:paraId="51C73262" w14:textId="77777777" w:rsidR="001D25AC" w:rsidRPr="001D25AC" w:rsidRDefault="008D1915" w:rsidP="001D25AC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Con o sin cajón de soporte para catéter: </w:t>
      </w:r>
    </w:p>
    <w:p w14:paraId="429EB979" w14:textId="77777777" w:rsidR="001D25AC" w:rsidRPr="001D25AC" w:rsidRDefault="008D1915" w:rsidP="001D25AC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Con luz guía </w:t>
      </w:r>
    </w:p>
    <w:p w14:paraId="5686AEA1" w14:textId="77777777" w:rsidR="001D25AC" w:rsidRPr="001D25AC" w:rsidRDefault="008D1915" w:rsidP="001D25AC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Con siete (7) ubicaciones de conexión con máximo cuatro (4) brazos </w:t>
      </w:r>
    </w:p>
    <w:p w14:paraId="11F3C9C3" w14:textId="77777777" w:rsidR="001D25AC" w:rsidRPr="001D25AC" w:rsidRDefault="008D1915" w:rsidP="001D25AC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Con ángulo de ganchos para facilitar la colocación y extracción de elementos </w:t>
      </w:r>
    </w:p>
    <w:p w14:paraId="12558808" w14:textId="77777777" w:rsidR="001D25AC" w:rsidRPr="001D25AC" w:rsidRDefault="008D1915" w:rsidP="001D25AC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Con doce (12) ganchos centrados para máxima flexibilidad </w:t>
      </w:r>
    </w:p>
    <w:p w14:paraId="2C5B70AC" w14:textId="77777777" w:rsidR="001D25AC" w:rsidRPr="001D25AC" w:rsidRDefault="008D1915" w:rsidP="001D25AC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Peso: entre 22,7 Kg y 45,4 Kg </w:t>
      </w:r>
    </w:p>
    <w:p w14:paraId="18D041CA" w14:textId="77777777" w:rsidR="001D25AC" w:rsidRPr="001D25AC" w:rsidRDefault="008D1915" w:rsidP="001D25AC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Con o sin cajón de sustancias controladas </w:t>
      </w:r>
    </w:p>
    <w:p w14:paraId="5A6EEBAB" w14:textId="77777777" w:rsidR="001D25AC" w:rsidRPr="001D25AC" w:rsidRDefault="008D1915" w:rsidP="001D25AC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Tipos de servidores: </w:t>
      </w:r>
    </w:p>
    <w:p w14:paraId="451FED2A" w14:textId="77777777" w:rsidR="001D25AC" w:rsidRPr="001D25AC" w:rsidRDefault="008D1915" w:rsidP="001D25AC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Virtuales o físicos: El sistema deberá poder implementarse sobre servidores virtuales o físicos, manteniendo las mismas características técnicas mínimas según la capacidad requerida. </w:t>
      </w:r>
    </w:p>
    <w:p w14:paraId="283B0BA9" w14:textId="77777777" w:rsidR="001D25AC" w:rsidRPr="001D25AC" w:rsidRDefault="008D1915" w:rsidP="001D25AC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Tipos de servidores por capacidad: </w:t>
      </w:r>
    </w:p>
    <w:p w14:paraId="68C00924" w14:textId="77777777" w:rsidR="001D25AC" w:rsidRPr="001D25AC" w:rsidRDefault="008D1915" w:rsidP="001D25AC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Servidor Micro </w:t>
      </w:r>
    </w:p>
    <w:p w14:paraId="1275A359" w14:textId="77777777" w:rsidR="001D25AC" w:rsidRPr="001D25AC" w:rsidRDefault="008D1915" w:rsidP="001D25AC">
      <w:pPr>
        <w:pStyle w:val="Prrafodelista"/>
        <w:numPr>
          <w:ilvl w:val="4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Capacidad </w:t>
      </w:r>
    </w:p>
    <w:p w14:paraId="6CBC30E4" w14:textId="77777777" w:rsidR="001D25AC" w:rsidRPr="001D25AC" w:rsidRDefault="008D1915" w:rsidP="001D25AC">
      <w:pPr>
        <w:pStyle w:val="Prrafodelista"/>
        <w:numPr>
          <w:ilvl w:val="4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Capacidad máxima: hasta 20 dispositivos </w:t>
      </w:r>
    </w:p>
    <w:p w14:paraId="2C2F0966" w14:textId="77777777" w:rsidR="001D25AC" w:rsidRPr="001D25AC" w:rsidRDefault="008D1915" w:rsidP="001D25AC">
      <w:pPr>
        <w:pStyle w:val="Prrafodelista"/>
        <w:numPr>
          <w:ilvl w:val="4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Procesamiento </w:t>
      </w:r>
    </w:p>
    <w:p w14:paraId="05870484" w14:textId="77777777" w:rsidR="001D25AC" w:rsidRPr="001D25AC" w:rsidRDefault="008D1915" w:rsidP="001D25AC">
      <w:pPr>
        <w:pStyle w:val="Prrafodelista"/>
        <w:numPr>
          <w:ilvl w:val="4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25AC">
        <w:rPr>
          <w:rFonts w:ascii="Times New Roman" w:hAnsi="Times New Roman" w:cs="Times New Roman"/>
          <w:sz w:val="24"/>
          <w:szCs w:val="24"/>
        </w:rPr>
        <w:t>vCPU</w:t>
      </w:r>
      <w:proofErr w:type="spellEnd"/>
      <w:r w:rsidRPr="001D25AC">
        <w:rPr>
          <w:rFonts w:ascii="Times New Roman" w:hAnsi="Times New Roman" w:cs="Times New Roman"/>
          <w:sz w:val="24"/>
          <w:szCs w:val="24"/>
        </w:rPr>
        <w:t xml:space="preserve">: 4 núcleos (1x4) </w:t>
      </w:r>
    </w:p>
    <w:p w14:paraId="0A815668" w14:textId="77777777" w:rsidR="001D25AC" w:rsidRPr="001D25AC" w:rsidRDefault="008D1915" w:rsidP="001D25AC">
      <w:pPr>
        <w:pStyle w:val="Prrafodelista"/>
        <w:numPr>
          <w:ilvl w:val="4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Velocidad mínima de procesador: 2.3 GHz o superior </w:t>
      </w:r>
    </w:p>
    <w:p w14:paraId="78FEA384" w14:textId="77777777" w:rsidR="001D25AC" w:rsidRPr="001D25AC" w:rsidRDefault="008D1915" w:rsidP="001D25AC">
      <w:pPr>
        <w:pStyle w:val="Prrafodelista"/>
        <w:numPr>
          <w:ilvl w:val="4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Memoria </w:t>
      </w:r>
    </w:p>
    <w:p w14:paraId="21F5C749" w14:textId="77777777" w:rsidR="001D25AC" w:rsidRPr="001D25AC" w:rsidRDefault="008D1915" w:rsidP="001D25AC">
      <w:pPr>
        <w:pStyle w:val="Prrafodelista"/>
        <w:numPr>
          <w:ilvl w:val="4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Memoria RAM: 16 GB </w:t>
      </w:r>
    </w:p>
    <w:p w14:paraId="0D821911" w14:textId="77777777" w:rsidR="001D25AC" w:rsidRPr="001D25AC" w:rsidRDefault="008D1915" w:rsidP="001D25AC">
      <w:pPr>
        <w:pStyle w:val="Prrafodelista"/>
        <w:numPr>
          <w:ilvl w:val="4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Almacenamiento </w:t>
      </w:r>
    </w:p>
    <w:p w14:paraId="1919F7AD" w14:textId="77777777" w:rsidR="001D25AC" w:rsidRPr="001D25AC" w:rsidRDefault="008D1915" w:rsidP="001D25AC">
      <w:pPr>
        <w:pStyle w:val="Prrafodelista"/>
        <w:numPr>
          <w:ilvl w:val="4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Disco 1 (Sistema operativo): 72 GB </w:t>
      </w:r>
    </w:p>
    <w:p w14:paraId="70A3EE5D" w14:textId="77777777" w:rsidR="001D25AC" w:rsidRPr="001D25AC" w:rsidRDefault="008D1915" w:rsidP="001D25AC">
      <w:pPr>
        <w:pStyle w:val="Prrafodelista"/>
        <w:numPr>
          <w:ilvl w:val="4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Disco 2 (Datos): 500 GB </w:t>
      </w:r>
    </w:p>
    <w:p w14:paraId="6386F407" w14:textId="77777777" w:rsidR="001D25AC" w:rsidRPr="001D25AC" w:rsidRDefault="008D1915" w:rsidP="001D25AC">
      <w:pPr>
        <w:pStyle w:val="Prrafodelista"/>
        <w:numPr>
          <w:ilvl w:val="4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Disco 3: 32 GB </w:t>
      </w:r>
    </w:p>
    <w:p w14:paraId="14773FEF" w14:textId="77777777" w:rsidR="001D25AC" w:rsidRPr="001D25AC" w:rsidRDefault="008D1915" w:rsidP="001D25AC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Servidor Intermedio </w:t>
      </w:r>
    </w:p>
    <w:p w14:paraId="38FBE68C" w14:textId="77777777" w:rsidR="001D25AC" w:rsidRPr="001D25AC" w:rsidRDefault="008D1915" w:rsidP="001D25AC">
      <w:pPr>
        <w:pStyle w:val="Prrafodelista"/>
        <w:numPr>
          <w:ilvl w:val="4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Capacidad </w:t>
      </w:r>
    </w:p>
    <w:p w14:paraId="022B4E69" w14:textId="77777777" w:rsidR="001D25AC" w:rsidRPr="001D25AC" w:rsidRDefault="008D1915" w:rsidP="001D25AC">
      <w:pPr>
        <w:pStyle w:val="Prrafodelista"/>
        <w:numPr>
          <w:ilvl w:val="4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Capacidad máxima: hasta 175 dispositivos </w:t>
      </w:r>
    </w:p>
    <w:p w14:paraId="2BC1F7AD" w14:textId="77777777" w:rsidR="001D25AC" w:rsidRPr="001D25AC" w:rsidRDefault="008D1915" w:rsidP="001D25AC">
      <w:pPr>
        <w:pStyle w:val="Prrafodelista"/>
        <w:numPr>
          <w:ilvl w:val="4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Procesamiento </w:t>
      </w:r>
    </w:p>
    <w:p w14:paraId="06314102" w14:textId="77777777" w:rsidR="001D25AC" w:rsidRPr="001D25AC" w:rsidRDefault="008D1915" w:rsidP="001D25AC">
      <w:pPr>
        <w:pStyle w:val="Prrafodelista"/>
        <w:numPr>
          <w:ilvl w:val="4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25AC">
        <w:rPr>
          <w:rFonts w:ascii="Times New Roman" w:hAnsi="Times New Roman" w:cs="Times New Roman"/>
          <w:sz w:val="24"/>
          <w:szCs w:val="24"/>
        </w:rPr>
        <w:t>vCPU</w:t>
      </w:r>
      <w:proofErr w:type="spellEnd"/>
      <w:r w:rsidRPr="001D25AC">
        <w:rPr>
          <w:rFonts w:ascii="Times New Roman" w:hAnsi="Times New Roman" w:cs="Times New Roman"/>
          <w:sz w:val="24"/>
          <w:szCs w:val="24"/>
        </w:rPr>
        <w:t xml:space="preserve">: 8 núcleos (1x8) </w:t>
      </w:r>
    </w:p>
    <w:p w14:paraId="5E604E6B" w14:textId="77777777" w:rsidR="001D25AC" w:rsidRPr="001D25AC" w:rsidRDefault="008D1915" w:rsidP="001D25AC">
      <w:pPr>
        <w:pStyle w:val="Prrafodelista"/>
        <w:numPr>
          <w:ilvl w:val="4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Velocidad mínima de procesador: 2.5 GHz o superior </w:t>
      </w:r>
    </w:p>
    <w:p w14:paraId="12EDCB54" w14:textId="77777777" w:rsidR="001D25AC" w:rsidRPr="001D25AC" w:rsidRDefault="008D1915" w:rsidP="001D25AC">
      <w:pPr>
        <w:pStyle w:val="Prrafodelista"/>
        <w:numPr>
          <w:ilvl w:val="4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Memoria </w:t>
      </w:r>
    </w:p>
    <w:p w14:paraId="5AC5FD00" w14:textId="77777777" w:rsidR="001D25AC" w:rsidRPr="001D25AC" w:rsidRDefault="008D1915" w:rsidP="001D25AC">
      <w:pPr>
        <w:pStyle w:val="Prrafodelista"/>
        <w:numPr>
          <w:ilvl w:val="4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Memoria RAM: 64 GB </w:t>
      </w:r>
    </w:p>
    <w:p w14:paraId="1EF6DB28" w14:textId="77777777" w:rsidR="001D25AC" w:rsidRPr="001D25AC" w:rsidRDefault="008D1915" w:rsidP="001D25AC">
      <w:pPr>
        <w:pStyle w:val="Prrafodelista"/>
        <w:numPr>
          <w:ilvl w:val="4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Almacenamiento </w:t>
      </w:r>
    </w:p>
    <w:p w14:paraId="36DF9E43" w14:textId="77777777" w:rsidR="001D25AC" w:rsidRPr="001D25AC" w:rsidRDefault="008D1915" w:rsidP="001D25AC">
      <w:pPr>
        <w:pStyle w:val="Prrafodelista"/>
        <w:numPr>
          <w:ilvl w:val="4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Disco 1 (Sistema operativo): 72 GB </w:t>
      </w:r>
    </w:p>
    <w:p w14:paraId="5E5E4B72" w14:textId="77777777" w:rsidR="001D25AC" w:rsidRPr="001D25AC" w:rsidRDefault="008D1915" w:rsidP="001D25AC">
      <w:pPr>
        <w:pStyle w:val="Prrafodelista"/>
        <w:numPr>
          <w:ilvl w:val="4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Disco 2 (Datos): 1 TB </w:t>
      </w:r>
    </w:p>
    <w:p w14:paraId="2C297223" w14:textId="77777777" w:rsidR="001D25AC" w:rsidRPr="001D25AC" w:rsidRDefault="008D1915" w:rsidP="001D25AC">
      <w:pPr>
        <w:pStyle w:val="Prrafodelista"/>
        <w:numPr>
          <w:ilvl w:val="4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Disco 3: 1 TB </w:t>
      </w:r>
    </w:p>
    <w:p w14:paraId="19FF2B68" w14:textId="77777777" w:rsidR="001D25AC" w:rsidRPr="001D25AC" w:rsidRDefault="008D1915" w:rsidP="001D25AC">
      <w:pPr>
        <w:pStyle w:val="Prrafodelista"/>
        <w:numPr>
          <w:ilvl w:val="4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Disco 4: 100 GB </w:t>
      </w:r>
    </w:p>
    <w:p w14:paraId="5C0BD7F3" w14:textId="77777777" w:rsidR="001D25AC" w:rsidRPr="001D25AC" w:rsidRDefault="008D1915" w:rsidP="001D25AC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Tipos de Integración </w:t>
      </w:r>
    </w:p>
    <w:p w14:paraId="559DA0C6" w14:textId="77777777" w:rsidR="001D25AC" w:rsidRPr="001D25AC" w:rsidRDefault="008D1915" w:rsidP="001D25AC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lastRenderedPageBreak/>
        <w:t xml:space="preserve">El sistema deberá permitir integrarse con los sistemas de información del hospital mediante aplicación nativa del dispositivo, permitiendo el intercambio de información clínica, administrativa y logística, utilizando mensajería estándar. </w:t>
      </w:r>
    </w:p>
    <w:p w14:paraId="713521EC" w14:textId="77777777" w:rsidR="001D25AC" w:rsidRPr="001D25AC" w:rsidRDefault="008D1915" w:rsidP="001D25AC">
      <w:pPr>
        <w:pStyle w:val="Prrafodelista"/>
        <w:numPr>
          <w:ilvl w:val="4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Integración con HIS </w:t>
      </w:r>
    </w:p>
    <w:p w14:paraId="297BA85B" w14:textId="77777777" w:rsidR="001D25AC" w:rsidRPr="001D25AC" w:rsidRDefault="008D1915" w:rsidP="001D25AC">
      <w:pPr>
        <w:pStyle w:val="Prrafodelista"/>
        <w:numPr>
          <w:ilvl w:val="5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ADT / TQ: ingreso, traslado y alta de pacientes. </w:t>
      </w:r>
    </w:p>
    <w:p w14:paraId="0ADAD65F" w14:textId="77777777" w:rsidR="001D25AC" w:rsidRPr="001D25AC" w:rsidRDefault="008D1915" w:rsidP="001D25AC">
      <w:pPr>
        <w:pStyle w:val="Prrafodelista"/>
        <w:numPr>
          <w:ilvl w:val="5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RXP: envío de recetas electrónicas para dispensación. </w:t>
      </w:r>
    </w:p>
    <w:p w14:paraId="548082FF" w14:textId="77777777" w:rsidR="001D25AC" w:rsidRPr="001D25AC" w:rsidRDefault="008D1915" w:rsidP="001D25AC">
      <w:pPr>
        <w:pStyle w:val="Prrafodelista"/>
        <w:numPr>
          <w:ilvl w:val="5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Integración con sistema de Recaudación </w:t>
      </w:r>
    </w:p>
    <w:p w14:paraId="71CD630C" w14:textId="77777777" w:rsidR="001D25AC" w:rsidRPr="001D25AC" w:rsidRDefault="008D1915" w:rsidP="001D25AC">
      <w:pPr>
        <w:pStyle w:val="Prrafodelista"/>
        <w:numPr>
          <w:ilvl w:val="5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CHG: cargos por consumo de insumos médicos. </w:t>
      </w:r>
    </w:p>
    <w:p w14:paraId="363E67D7" w14:textId="77777777" w:rsidR="001D25AC" w:rsidRPr="001D25AC" w:rsidRDefault="008D1915" w:rsidP="001D25AC">
      <w:pPr>
        <w:pStyle w:val="Prrafodelista"/>
        <w:numPr>
          <w:ilvl w:val="5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RXC: cargos por consumo de medicamentos. </w:t>
      </w:r>
    </w:p>
    <w:p w14:paraId="73D00FB2" w14:textId="77777777" w:rsidR="001D25AC" w:rsidRPr="001D25AC" w:rsidRDefault="008D1915" w:rsidP="001D25AC">
      <w:pPr>
        <w:pStyle w:val="Prrafodelista"/>
        <w:numPr>
          <w:ilvl w:val="5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Integración con ERP – Reposición </w:t>
      </w:r>
    </w:p>
    <w:p w14:paraId="08154D30" w14:textId="77777777" w:rsidR="001D25AC" w:rsidRPr="001D25AC" w:rsidRDefault="008D1915" w:rsidP="001D25AC">
      <w:pPr>
        <w:pStyle w:val="Prrafodelista"/>
        <w:numPr>
          <w:ilvl w:val="5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ORD: recepción de solicitudes de reposición. </w:t>
      </w:r>
    </w:p>
    <w:p w14:paraId="4CC4EFA3" w14:textId="77777777" w:rsidR="001D25AC" w:rsidRPr="001D25AC" w:rsidRDefault="008D1915" w:rsidP="001D25AC">
      <w:pPr>
        <w:pStyle w:val="Prrafodelista"/>
        <w:numPr>
          <w:ilvl w:val="5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ASN: confirmación de pedidos de reposición. </w:t>
      </w:r>
    </w:p>
    <w:p w14:paraId="5E2BD0DE" w14:textId="77777777" w:rsidR="001D25AC" w:rsidRPr="001D25AC" w:rsidRDefault="008D1915" w:rsidP="001D25AC">
      <w:pPr>
        <w:pStyle w:val="Prrafodelista"/>
        <w:numPr>
          <w:ilvl w:val="5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IRC: confirmación de recepción de reposición. </w:t>
      </w:r>
    </w:p>
    <w:p w14:paraId="6CD37FDE" w14:textId="77777777" w:rsidR="001D25AC" w:rsidRPr="001D25AC" w:rsidRDefault="008D1915" w:rsidP="001D25AC">
      <w:pPr>
        <w:pStyle w:val="Prrafodelista"/>
        <w:numPr>
          <w:ilvl w:val="5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Integración con ERP – Maestro de artículos </w:t>
      </w:r>
    </w:p>
    <w:p w14:paraId="29046CF1" w14:textId="77777777" w:rsidR="001D25AC" w:rsidRPr="001D25AC" w:rsidRDefault="008D1915" w:rsidP="001D25AC">
      <w:pPr>
        <w:pStyle w:val="Prrafodelista"/>
        <w:numPr>
          <w:ilvl w:val="5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IMU: creación y actualización de artículos. </w:t>
      </w:r>
    </w:p>
    <w:p w14:paraId="749DAA36" w14:textId="77777777" w:rsidR="001D25AC" w:rsidRPr="001D25AC" w:rsidRDefault="008D1915" w:rsidP="001D25AC">
      <w:pPr>
        <w:pStyle w:val="Prrafodelista"/>
        <w:numPr>
          <w:ilvl w:val="5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Integración con ERP – Inventarios </w:t>
      </w:r>
    </w:p>
    <w:p w14:paraId="3132D6AC" w14:textId="77777777" w:rsidR="001D25AC" w:rsidRPr="001D25AC" w:rsidRDefault="008D1915" w:rsidP="001D25AC">
      <w:pPr>
        <w:pStyle w:val="Prrafodelista"/>
        <w:numPr>
          <w:ilvl w:val="5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XOR: movimientos de inventario. 1.7.3.1.6 Integración con </w:t>
      </w:r>
      <w:proofErr w:type="spellStart"/>
      <w:r w:rsidRPr="001D25AC">
        <w:rPr>
          <w:rFonts w:ascii="Times New Roman" w:hAnsi="Times New Roman" w:cs="Times New Roman"/>
          <w:sz w:val="24"/>
          <w:szCs w:val="24"/>
        </w:rPr>
        <w:t>OmniSupplier</w:t>
      </w:r>
      <w:proofErr w:type="spellEnd"/>
      <w:r w:rsidRPr="001D25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47B844" w14:textId="5FF0BA95" w:rsidR="008D1915" w:rsidRPr="001D25AC" w:rsidRDefault="008D1915" w:rsidP="001D25AC">
      <w:pPr>
        <w:pStyle w:val="Prrafodelista"/>
        <w:numPr>
          <w:ilvl w:val="5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Comunicación entre </w:t>
      </w:r>
      <w:proofErr w:type="spellStart"/>
      <w:r w:rsidRPr="001D25AC">
        <w:rPr>
          <w:rFonts w:ascii="Times New Roman" w:hAnsi="Times New Roman" w:cs="Times New Roman"/>
          <w:sz w:val="24"/>
          <w:szCs w:val="24"/>
        </w:rPr>
        <w:t>OmniCenter</w:t>
      </w:r>
      <w:proofErr w:type="spellEnd"/>
      <w:r w:rsidRPr="001D25AC">
        <w:rPr>
          <w:rFonts w:ascii="Times New Roman" w:hAnsi="Times New Roman" w:cs="Times New Roman"/>
          <w:sz w:val="24"/>
          <w:szCs w:val="24"/>
        </w:rPr>
        <w:t xml:space="preserve"> y armarios </w:t>
      </w:r>
      <w:proofErr w:type="spellStart"/>
      <w:r w:rsidRPr="001D25AC">
        <w:rPr>
          <w:rFonts w:ascii="Times New Roman" w:hAnsi="Times New Roman" w:cs="Times New Roman"/>
          <w:sz w:val="24"/>
          <w:szCs w:val="24"/>
        </w:rPr>
        <w:t>OmniSupplier</w:t>
      </w:r>
      <w:proofErr w:type="spellEnd"/>
      <w:r w:rsidRPr="001D25AC">
        <w:rPr>
          <w:rFonts w:ascii="Times New Roman" w:hAnsi="Times New Roman" w:cs="Times New Roman"/>
          <w:sz w:val="24"/>
          <w:szCs w:val="24"/>
        </w:rPr>
        <w:t xml:space="preserve"> mediante MSMQ.</w:t>
      </w:r>
    </w:p>
    <w:p w14:paraId="355E8F7E" w14:textId="77777777" w:rsidR="008D1915" w:rsidRPr="001D25AC" w:rsidRDefault="008D1915" w:rsidP="008D1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FF260C" w14:textId="77777777" w:rsidR="008D1915" w:rsidRPr="001D25AC" w:rsidRDefault="008D1915" w:rsidP="008D1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7A4A42" w14:textId="77777777" w:rsidR="008D1915" w:rsidRPr="001D25AC" w:rsidRDefault="008D1915" w:rsidP="008D1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EAFE40" w14:textId="77777777" w:rsidR="001D25AC" w:rsidRPr="001D25AC" w:rsidRDefault="008D1915" w:rsidP="008D1915">
      <w:p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>Observaciones</w:t>
      </w:r>
      <w:r w:rsidR="001D25AC" w:rsidRPr="001D25A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60E3DBE" w14:textId="77777777" w:rsidR="001D25AC" w:rsidRPr="001D25AC" w:rsidRDefault="008D1915" w:rsidP="001D25AC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Garantía de un (1) año, mínimo en pieza y mano de obras, a partir de la Fecha de aceptación a satisfacción. </w:t>
      </w:r>
    </w:p>
    <w:p w14:paraId="113E5259" w14:textId="77777777" w:rsidR="001D25AC" w:rsidRPr="001D25AC" w:rsidRDefault="008D1915" w:rsidP="001D25AC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Dos ejemplares del manual de operación y funcionamiento en español del equipo. </w:t>
      </w:r>
    </w:p>
    <w:p w14:paraId="1848241E" w14:textId="77777777" w:rsidR="001D25AC" w:rsidRPr="001D25AC" w:rsidRDefault="008D1915" w:rsidP="001D25AC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Presentar un programa de mantenimiento preventivo que se brindará dos (2) veces por año o cuando lo solicite la unidad ejecutora, durante el periodo de garantía. </w:t>
      </w:r>
    </w:p>
    <w:p w14:paraId="01ED72D0" w14:textId="77777777" w:rsidR="001D25AC" w:rsidRPr="001D25AC" w:rsidRDefault="008D1915" w:rsidP="001D25AC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Brindar entrenamiento de operación de ocho (8) horas, mínimo al personal del servicio, sin costo adicional para la institución. </w:t>
      </w:r>
    </w:p>
    <w:p w14:paraId="0A36C06D" w14:textId="77777777" w:rsidR="001D25AC" w:rsidRPr="001D25AC" w:rsidRDefault="008D1915" w:rsidP="001D25AC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Brindar entrenamiento de ocho (8) horas mínimo por un personal certificado por el fabricante al personal de Biomédica, sin costo adicional para la institución. </w:t>
      </w:r>
    </w:p>
    <w:p w14:paraId="5C626A93" w14:textId="77777777" w:rsidR="001D25AC" w:rsidRPr="001D25AC" w:rsidRDefault="008D1915" w:rsidP="001D25AC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Certificación emitida por el fabricante de que el equipo es nuevo, no reconstruido. </w:t>
      </w:r>
    </w:p>
    <w:p w14:paraId="71696B15" w14:textId="77499191" w:rsidR="008D1915" w:rsidRPr="001D25AC" w:rsidRDefault="008D1915" w:rsidP="001D25AC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5AC">
        <w:rPr>
          <w:rFonts w:ascii="Times New Roman" w:hAnsi="Times New Roman" w:cs="Times New Roman"/>
          <w:sz w:val="24"/>
          <w:szCs w:val="24"/>
        </w:rPr>
        <w:t xml:space="preserve"> Certificación del fabricante donde confirme la disponibilidad de piezas de repuesto por un periodo de diez 10 años mínimo. LA INSTITUCIÓN SOLICITARÁ EL TIPO DE GABINETE Y LOS ACCESORIOS SEGÚN SUS NECESIDADES</w:t>
      </w:r>
    </w:p>
    <w:sectPr w:rsidR="008D1915" w:rsidRPr="001D25AC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51E50" w14:textId="77777777" w:rsidR="00A06EFD" w:rsidRDefault="00A06EFD" w:rsidP="001D25AC">
      <w:pPr>
        <w:spacing w:after="0" w:line="240" w:lineRule="auto"/>
      </w:pPr>
      <w:r>
        <w:separator/>
      </w:r>
    </w:p>
  </w:endnote>
  <w:endnote w:type="continuationSeparator" w:id="0">
    <w:p w14:paraId="2B98CF31" w14:textId="77777777" w:rsidR="00A06EFD" w:rsidRDefault="00A06EFD" w:rsidP="001D2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032505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66297B3" w14:textId="6848D549" w:rsidR="001D25AC" w:rsidRDefault="001D25AC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8362D2" w14:textId="2AEBCF50" w:rsidR="001D25AC" w:rsidRDefault="001D25AC">
    <w:pPr>
      <w:pStyle w:val="Piedepgina"/>
    </w:pPr>
    <w:r>
      <w:t>Homologación/MED/CSS/09-03/9:00 a.m., ya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4E63B" w14:textId="77777777" w:rsidR="00A06EFD" w:rsidRDefault="00A06EFD" w:rsidP="001D25AC">
      <w:pPr>
        <w:spacing w:after="0" w:line="240" w:lineRule="auto"/>
      </w:pPr>
      <w:r>
        <w:separator/>
      </w:r>
    </w:p>
  </w:footnote>
  <w:footnote w:type="continuationSeparator" w:id="0">
    <w:p w14:paraId="774B384E" w14:textId="77777777" w:rsidR="00A06EFD" w:rsidRDefault="00A06EFD" w:rsidP="001D2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772C"/>
    <w:multiLevelType w:val="hybridMultilevel"/>
    <w:tmpl w:val="AC3292A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54B83"/>
    <w:multiLevelType w:val="multilevel"/>
    <w:tmpl w:val="3C84E7D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2"/>
      <w:numFmt w:val="decimal"/>
      <w:lvlText w:val="%1.%2."/>
      <w:lvlJc w:val="left"/>
      <w:pPr>
        <w:ind w:left="25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2" w15:restartNumberingAfterBreak="0">
    <w:nsid w:val="6A2A0BDB"/>
    <w:multiLevelType w:val="multilevel"/>
    <w:tmpl w:val="219CC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34706784">
    <w:abstractNumId w:val="2"/>
  </w:num>
  <w:num w:numId="2" w16cid:durableId="561866373">
    <w:abstractNumId w:val="1"/>
  </w:num>
  <w:num w:numId="3" w16cid:durableId="1079402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15"/>
    <w:rsid w:val="001D25AC"/>
    <w:rsid w:val="00206324"/>
    <w:rsid w:val="002678B8"/>
    <w:rsid w:val="003A4CE6"/>
    <w:rsid w:val="008D1915"/>
    <w:rsid w:val="00A0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FB127B"/>
  <w15:chartTrackingRefBased/>
  <w15:docId w15:val="{555D3321-F3F1-4A03-AAA5-7F4D2E1D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D1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1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19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1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19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1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1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1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1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19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19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19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191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191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19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19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19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19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1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1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1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1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1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19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D19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191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19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191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191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D2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25AC"/>
  </w:style>
  <w:style w:type="paragraph" w:styleId="Piedepgina">
    <w:name w:val="footer"/>
    <w:basedOn w:val="Normal"/>
    <w:link w:val="PiedepginaCar"/>
    <w:uiPriority w:val="99"/>
    <w:unhideWhenUsed/>
    <w:rsid w:val="001D2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1172</Words>
  <Characters>7401</Characters>
  <Application>Microsoft Office Word</Application>
  <DocSecurity>0</DocSecurity>
  <Lines>274</Lines>
  <Paragraphs>164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Yakira Araúz</dc:creator>
  <cp:keywords/>
  <dc:description/>
  <cp:lastModifiedBy>Yakira Araúz</cp:lastModifiedBy>
  <cp:revision>1</cp:revision>
  <dcterms:created xsi:type="dcterms:W3CDTF">2026-02-24T17:27:00Z</dcterms:created>
  <dcterms:modified xsi:type="dcterms:W3CDTF">2026-02-24T17:49:00Z</dcterms:modified>
</cp:coreProperties>
</file>