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0BFA" w14:textId="36ACF8E3" w:rsidR="003A4CE6" w:rsidRPr="00ED3109" w:rsidRDefault="00ED3109">
      <w:pPr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3109">
        <w:rPr>
          <w:rFonts w:ascii="Times New Roman" w:hAnsi="Times New Roman" w:cs="Times New Roman"/>
          <w:sz w:val="24"/>
          <w:szCs w:val="24"/>
        </w:rPr>
        <w:t>SISTEMA PRE ANALÍTICO Y POST ANALÍTICO DE ORGANIZACIÓN, SEGUIMIENTO Y LOCALIZACIÓN DE MUESTRAS DE LABORATORIO CLÍNICO</w:t>
      </w:r>
      <w:r w:rsidR="00915D4A">
        <w:rPr>
          <w:rFonts w:ascii="Times New Roman" w:hAnsi="Times New Roman" w:cs="Times New Roman"/>
          <w:sz w:val="24"/>
          <w:szCs w:val="24"/>
        </w:rPr>
        <w:t xml:space="preserve"> (formulario 22601).</w:t>
      </w:r>
    </w:p>
    <w:p w14:paraId="7495AEB4" w14:textId="77777777" w:rsidR="00ED3109" w:rsidRPr="00ED3109" w:rsidRDefault="00ED3109">
      <w:pPr>
        <w:rPr>
          <w:rFonts w:ascii="Times New Roman" w:hAnsi="Times New Roman" w:cs="Times New Roman"/>
          <w:sz w:val="24"/>
          <w:szCs w:val="24"/>
        </w:rPr>
      </w:pPr>
    </w:p>
    <w:p w14:paraId="4F2109E2" w14:textId="06092B6D" w:rsidR="00ED3109" w:rsidRDefault="00ED3109" w:rsidP="00ED3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Descripción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3109">
        <w:rPr>
          <w:rFonts w:ascii="Times New Roman" w:hAnsi="Times New Roman" w:cs="Times New Roman"/>
          <w:sz w:val="24"/>
          <w:szCs w:val="24"/>
        </w:rPr>
        <w:t xml:space="preserve">Es un sistema clasificador, archivador, rastreador y de monitoreo que escanea y rastrea muestras desde el momento de la recolección hasta la entrega al laboratorio. Está diseñado para mejorar el ciclo de diagnóstico general mediante la racionalización del seguimiento </w:t>
      </w:r>
      <w:r w:rsidRPr="00ED3109">
        <w:rPr>
          <w:rFonts w:ascii="Times New Roman" w:hAnsi="Times New Roman" w:cs="Times New Roman"/>
          <w:sz w:val="24"/>
          <w:szCs w:val="24"/>
        </w:rPr>
        <w:t>preanalítico</w:t>
      </w:r>
      <w:r w:rsidRPr="00ED3109">
        <w:rPr>
          <w:rFonts w:ascii="Times New Roman" w:hAnsi="Times New Roman" w:cs="Times New Roman"/>
          <w:sz w:val="24"/>
          <w:szCs w:val="24"/>
        </w:rPr>
        <w:t xml:space="preserve">, el transporte, la recepción en el laboratorio y el acceso a las muestras. Desde la automatización y simplificación de la recolección mediante flebotomía hasta la documentación digital de datos de la muestra durante el transporte, así como la mejora de la visibilidad y el procesamiento en el laboratorio. </w:t>
      </w:r>
    </w:p>
    <w:p w14:paraId="277DC8FD" w14:textId="77777777" w:rsidR="00ED3109" w:rsidRDefault="00ED3109" w:rsidP="00ED3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 xml:space="preserve">El sistema proporciona la capacidad de: </w:t>
      </w:r>
    </w:p>
    <w:p w14:paraId="1B0DA0E6" w14:textId="2CF724CF" w:rsidR="00ED3109" w:rsidRPr="00ED3109" w:rsidRDefault="00ED3109" w:rsidP="00ED31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 xml:space="preserve">MONITOREO Y VISIBILIDAD DE LOS INDICADORES CLAVE DE CALIDAD </w:t>
      </w:r>
    </w:p>
    <w:p w14:paraId="2C5BF5ED" w14:textId="65773317" w:rsidR="00ED3109" w:rsidRPr="00ED3109" w:rsidRDefault="00ED3109" w:rsidP="00ED31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 xml:space="preserve">TRAZABILIDAD DESDE LA EXTRACCIÓN DE LA MUESTRA DEL PACIENTE HASTA SU LLEGADA AL LABORATORIO </w:t>
      </w:r>
    </w:p>
    <w:p w14:paraId="42AC4236" w14:textId="763EA955" w:rsidR="00ED3109" w:rsidRPr="00ED3109" w:rsidRDefault="00ED3109" w:rsidP="00ED31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AHORRO DE TIEMPO Y MEJORA DE LOS NIVELES DE SERVICIO</w:t>
      </w:r>
    </w:p>
    <w:p w14:paraId="4BD2F04F" w14:textId="77777777" w:rsidR="00ED3109" w:rsidRPr="00ED3109" w:rsidRDefault="00ED3109">
      <w:pPr>
        <w:rPr>
          <w:rFonts w:ascii="Times New Roman" w:hAnsi="Times New Roman" w:cs="Times New Roman"/>
          <w:sz w:val="24"/>
          <w:szCs w:val="24"/>
        </w:rPr>
      </w:pPr>
    </w:p>
    <w:p w14:paraId="3ACF7D10" w14:textId="77777777" w:rsidR="00915D4A" w:rsidRDefault="00ED3109" w:rsidP="00915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Especificaciones Técnicas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3109">
        <w:rPr>
          <w:rFonts w:ascii="Times New Roman" w:hAnsi="Times New Roman" w:cs="Times New Roman"/>
          <w:sz w:val="24"/>
          <w:szCs w:val="24"/>
        </w:rPr>
        <w:tab/>
      </w:r>
    </w:p>
    <w:p w14:paraId="4E056B08" w14:textId="77777777" w:rsidR="00915D4A" w:rsidRDefault="00915D4A" w:rsidP="00915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50B18" w14:textId="1BBC6154" w:rsidR="00ED3109" w:rsidRPr="00915D4A" w:rsidRDefault="00915D4A" w:rsidP="00915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3109" w:rsidRPr="00915D4A">
        <w:rPr>
          <w:rFonts w:ascii="Times New Roman" w:hAnsi="Times New Roman" w:cs="Times New Roman"/>
          <w:sz w:val="24"/>
          <w:szCs w:val="24"/>
        </w:rPr>
        <w:t xml:space="preserve">El sistema está compuesto por los siguientes componentes de hardware: </w:t>
      </w:r>
    </w:p>
    <w:p w14:paraId="406B7235" w14:textId="77777777" w:rsidR="00ED3109" w:rsidRDefault="00ED3109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Pr="00ED3109">
        <w:rPr>
          <w:rFonts w:ascii="Times New Roman" w:hAnsi="Times New Roman" w:cs="Times New Roman"/>
          <w:sz w:val="24"/>
          <w:szCs w:val="24"/>
        </w:rPr>
        <w:t xml:space="preserve">Sitios de flebotomía: lector de códigos de barra patentada, soporte de gradillas y gradillas portátiles con trazabilidad electrónica. </w:t>
      </w:r>
    </w:p>
    <w:p w14:paraId="7E40C023" w14:textId="77777777" w:rsidR="00ED3109" w:rsidRDefault="00ED3109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1.2 Durante el transporte: gradillas portátiles con cubierta para transporte y sistema de refrigeración (</w:t>
      </w:r>
      <w:proofErr w:type="spellStart"/>
      <w:r w:rsidRPr="00ED3109">
        <w:rPr>
          <w:rFonts w:ascii="Times New Roman" w:hAnsi="Times New Roman" w:cs="Times New Roman"/>
          <w:sz w:val="24"/>
          <w:szCs w:val="24"/>
        </w:rPr>
        <w:t>cooler</w:t>
      </w:r>
      <w:proofErr w:type="spellEnd"/>
      <w:r w:rsidRPr="00ED3109">
        <w:rPr>
          <w:rFonts w:ascii="Times New Roman" w:hAnsi="Times New Roman" w:cs="Times New Roman"/>
          <w:sz w:val="24"/>
          <w:szCs w:val="24"/>
        </w:rPr>
        <w:t xml:space="preserve">) con registro de temperatura y tiempo de transporte </w:t>
      </w:r>
    </w:p>
    <w:p w14:paraId="2E7A0C42" w14:textId="77777777" w:rsidR="00915D4A" w:rsidRDefault="00ED3109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1.3 En el laboratorio: lector de códigos de barra patentada, soporte de gradillas, gradillas portátiles con trazabilidad electrónica,</w:t>
      </w:r>
      <w:r w:rsidR="00915D4A">
        <w:rPr>
          <w:rFonts w:ascii="Times New Roman" w:hAnsi="Times New Roman" w:cs="Times New Roman"/>
          <w:sz w:val="24"/>
          <w:szCs w:val="24"/>
        </w:rPr>
        <w:t xml:space="preserve"> </w:t>
      </w:r>
      <w:r w:rsidRPr="00ED3109">
        <w:rPr>
          <w:rFonts w:ascii="Times New Roman" w:hAnsi="Times New Roman" w:cs="Times New Roman"/>
          <w:sz w:val="24"/>
          <w:szCs w:val="24"/>
        </w:rPr>
        <w:t xml:space="preserve">computadora de trabajo y Software para control de hardware y comunicaciones LIS. </w:t>
      </w:r>
    </w:p>
    <w:p w14:paraId="26A44565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Software de manejo pre y post analítico de muestras de laboratorio con funciones de búsqueda de muestras,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alicotas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, base de datos, estado de muestras, identificación de gradillas, entre otros. </w:t>
      </w:r>
    </w:p>
    <w:p w14:paraId="29B893E0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Conexión </w:t>
      </w:r>
      <w:proofErr w:type="spellStart"/>
      <w:proofErr w:type="gramStart"/>
      <w:r w:rsidR="00ED3109" w:rsidRPr="00ED3109">
        <w:rPr>
          <w:rFonts w:ascii="Times New Roman" w:hAnsi="Times New Roman" w:cs="Times New Roman"/>
          <w:sz w:val="24"/>
          <w:szCs w:val="24"/>
        </w:rPr>
        <w:t>LIS:Ethernet</w:t>
      </w:r>
      <w:proofErr w:type="spellEnd"/>
      <w:proofErr w:type="gram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 10/100/1000 GB (RJ45); El sistema requiere una dirección IP estática o reservada </w:t>
      </w:r>
    </w:p>
    <w:p w14:paraId="29066D36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 Especificaciones mínimas del ordenador: Pantalla táctil de 17”, Windows 10 Pro (64 bits),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 i5, 4Gb RAM, SSD 120Gb, 3x USB, 1x Ethernet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GigaLAN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 RJ45, teclado, ratón </w:t>
      </w:r>
    </w:p>
    <w:p w14:paraId="6F269777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Tipos de códigos de barras: UPC-A, UPC-E, EAN-13, EAN-8, Código 39, Código 32, Código 128, Intercalado 2 de 5,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Codabar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>, Código 93, MSI/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Plessey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, Estándar 2 de 5 </w:t>
      </w:r>
    </w:p>
    <w:p w14:paraId="2CD6057A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Simbologías 2D: PDF417,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QrCode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MAxicode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109" w:rsidRPr="00ED3109">
        <w:rPr>
          <w:rFonts w:ascii="Times New Roman" w:hAnsi="Times New Roman" w:cs="Times New Roman"/>
          <w:sz w:val="24"/>
          <w:szCs w:val="24"/>
        </w:rPr>
        <w:t>Aztec</w:t>
      </w:r>
      <w:proofErr w:type="spellEnd"/>
      <w:r w:rsidR="00ED3109" w:rsidRPr="00ED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04929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Número máximo de caracteres: 20 (restricción de software) </w:t>
      </w:r>
    </w:p>
    <w:p w14:paraId="6F6DF39B" w14:textId="77777777" w:rsidR="00915D4A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3109" w:rsidRPr="00ED3109">
        <w:rPr>
          <w:rFonts w:ascii="Times New Roman" w:hAnsi="Times New Roman" w:cs="Times New Roman"/>
          <w:sz w:val="24"/>
          <w:szCs w:val="24"/>
        </w:rPr>
        <w:t>Tubos de muestra permitidos: Tubos de 75 mm/100 mm Con diámetros de 13 a 17 mm.</w:t>
      </w:r>
    </w:p>
    <w:p w14:paraId="714CDCB3" w14:textId="5C3BE341" w:rsidR="00ED3109" w:rsidRPr="00ED3109" w:rsidRDefault="00915D4A" w:rsidP="00915D4A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D3109" w:rsidRPr="00ED3109">
        <w:rPr>
          <w:rFonts w:ascii="Times New Roman" w:hAnsi="Times New Roman" w:cs="Times New Roman"/>
          <w:sz w:val="24"/>
          <w:szCs w:val="24"/>
        </w:rPr>
        <w:t xml:space="preserve"> Dimensiones de gradilla: 250 (ancho) x 105 (profundidad) x 60 (alto) mm</w:t>
      </w:r>
    </w:p>
    <w:p w14:paraId="1D747D11" w14:textId="77777777" w:rsidR="00ED3109" w:rsidRPr="00ED3109" w:rsidRDefault="00ED3109">
      <w:pPr>
        <w:rPr>
          <w:rFonts w:ascii="Times New Roman" w:hAnsi="Times New Roman" w:cs="Times New Roman"/>
          <w:sz w:val="24"/>
          <w:szCs w:val="24"/>
        </w:rPr>
      </w:pPr>
    </w:p>
    <w:p w14:paraId="1A6C3671" w14:textId="0D6DF7C6" w:rsidR="00ED3109" w:rsidRPr="00ED3109" w:rsidRDefault="00ED3109">
      <w:pPr>
        <w:rPr>
          <w:rFonts w:ascii="Times New Roman" w:hAnsi="Times New Roman" w:cs="Times New Roman"/>
          <w:sz w:val="24"/>
          <w:szCs w:val="24"/>
        </w:rPr>
      </w:pPr>
      <w:r w:rsidRPr="00ED3109">
        <w:rPr>
          <w:rFonts w:ascii="Times New Roman" w:hAnsi="Times New Roman" w:cs="Times New Roman"/>
          <w:sz w:val="24"/>
          <w:szCs w:val="24"/>
        </w:rPr>
        <w:t>Observaciones</w:t>
      </w:r>
      <w:r w:rsidR="00915D4A">
        <w:rPr>
          <w:rFonts w:ascii="Times New Roman" w:hAnsi="Times New Roman" w:cs="Times New Roman"/>
          <w:sz w:val="24"/>
          <w:szCs w:val="24"/>
        </w:rPr>
        <w:t xml:space="preserve">: </w:t>
      </w:r>
      <w:r w:rsidRPr="00ED3109">
        <w:rPr>
          <w:rFonts w:ascii="Times New Roman" w:hAnsi="Times New Roman" w:cs="Times New Roman"/>
          <w:sz w:val="24"/>
          <w:szCs w:val="24"/>
        </w:rPr>
        <w:t>Alimentación para entrada de computadora: 100-240 V~ 50-60 Hz 3.6A</w:t>
      </w:r>
    </w:p>
    <w:sectPr w:rsidR="00ED3109" w:rsidRPr="00ED3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79ED"/>
    <w:multiLevelType w:val="hybridMultilevel"/>
    <w:tmpl w:val="9B54951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7160"/>
    <w:multiLevelType w:val="hybridMultilevel"/>
    <w:tmpl w:val="CAA484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6386"/>
    <w:multiLevelType w:val="hybridMultilevel"/>
    <w:tmpl w:val="4C26D8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55054"/>
    <w:multiLevelType w:val="hybridMultilevel"/>
    <w:tmpl w:val="EF5E7CE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C3CA4"/>
    <w:multiLevelType w:val="hybridMultilevel"/>
    <w:tmpl w:val="6C28C440"/>
    <w:lvl w:ilvl="0" w:tplc="32F2CA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6572">
    <w:abstractNumId w:val="3"/>
  </w:num>
  <w:num w:numId="2" w16cid:durableId="1911580455">
    <w:abstractNumId w:val="4"/>
  </w:num>
  <w:num w:numId="3" w16cid:durableId="1149324283">
    <w:abstractNumId w:val="2"/>
  </w:num>
  <w:num w:numId="4" w16cid:durableId="97142963">
    <w:abstractNumId w:val="0"/>
  </w:num>
  <w:num w:numId="5" w16cid:durableId="14012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9"/>
    <w:rsid w:val="002678B8"/>
    <w:rsid w:val="003A4CE6"/>
    <w:rsid w:val="00915D4A"/>
    <w:rsid w:val="00BB34EC"/>
    <w:rsid w:val="00ED3109"/>
    <w:rsid w:val="00F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1EE48"/>
  <w15:chartTrackingRefBased/>
  <w15:docId w15:val="{F59A1236-349C-4A91-B54E-4DE85B05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3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3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3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3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3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3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3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31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310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31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31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31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31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3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31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31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310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310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2025-06-05T15:56:00Z</dcterms:created>
  <dcterms:modified xsi:type="dcterms:W3CDTF">2025-06-05T16:24:00Z</dcterms:modified>
</cp:coreProperties>
</file>