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4904F" w14:textId="0EDD9FF1" w:rsidR="003A4CE6" w:rsidRPr="005A2302" w:rsidRDefault="005A2302" w:rsidP="005A2302">
      <w:p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ACCESO VASCULAR </w:t>
      </w:r>
      <w:r w:rsidRPr="005A2302">
        <w:rPr>
          <w:rFonts w:ascii="Times New Roman" w:hAnsi="Times New Roman" w:cs="Times New Roman"/>
          <w:sz w:val="24"/>
          <w:szCs w:val="24"/>
        </w:rPr>
        <w:t>MULTILUMEN,</w:t>
      </w:r>
      <w:r w:rsidRPr="005A2302">
        <w:rPr>
          <w:rFonts w:ascii="Times New Roman" w:hAnsi="Times New Roman" w:cs="Times New Roman"/>
          <w:sz w:val="24"/>
          <w:szCs w:val="24"/>
        </w:rPr>
        <w:t xml:space="preserve"> CON PUERTOS LIBRES DE AGUJAS Y VÁLVULAS ANTIREFLUJO, DE VOLUMEN DE CEBADO Y ESPACIO MUERTO BAJO</w:t>
      </w:r>
      <w:r w:rsidR="002346A4">
        <w:rPr>
          <w:rFonts w:ascii="Times New Roman" w:hAnsi="Times New Roman" w:cs="Times New Roman"/>
          <w:sz w:val="24"/>
          <w:szCs w:val="24"/>
        </w:rPr>
        <w:t xml:space="preserve"> (formulario 23446)</w:t>
      </w:r>
      <w:r w:rsidRPr="005A2302">
        <w:rPr>
          <w:rFonts w:ascii="Times New Roman" w:hAnsi="Times New Roman" w:cs="Times New Roman"/>
          <w:sz w:val="24"/>
          <w:szCs w:val="24"/>
        </w:rPr>
        <w:t>.</w:t>
      </w:r>
    </w:p>
    <w:p w14:paraId="47CB2465" w14:textId="66BF0380" w:rsidR="005A2302" w:rsidRDefault="005A2302" w:rsidP="005A2302">
      <w:p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>Descripción</w:t>
      </w:r>
      <w:r w:rsidRPr="005A2302">
        <w:rPr>
          <w:rFonts w:ascii="Times New Roman" w:hAnsi="Times New Roman" w:cs="Times New Roman"/>
          <w:sz w:val="24"/>
          <w:szCs w:val="24"/>
        </w:rPr>
        <w:t xml:space="preserve">: </w:t>
      </w:r>
      <w:r w:rsidRPr="005A2302">
        <w:rPr>
          <w:rFonts w:ascii="Times New Roman" w:hAnsi="Times New Roman" w:cs="Times New Roman"/>
          <w:sz w:val="24"/>
          <w:szCs w:val="24"/>
        </w:rPr>
        <w:t xml:space="preserve">Para administración de soluciones o </w:t>
      </w:r>
      <w:r w:rsidRPr="005A2302">
        <w:rPr>
          <w:rFonts w:ascii="Times New Roman" w:hAnsi="Times New Roman" w:cs="Times New Roman"/>
          <w:sz w:val="24"/>
          <w:szCs w:val="24"/>
        </w:rPr>
        <w:t>extracción</w:t>
      </w:r>
      <w:r w:rsidRPr="005A2302">
        <w:rPr>
          <w:rFonts w:ascii="Times New Roman" w:hAnsi="Times New Roman" w:cs="Times New Roman"/>
          <w:sz w:val="24"/>
          <w:szCs w:val="24"/>
        </w:rPr>
        <w:t xml:space="preserve"> de hemoderivados en pacientes adultos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8ACCCE" w14:textId="77777777" w:rsidR="005A2302" w:rsidRDefault="005A2302" w:rsidP="005A2302">
      <w:p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 Especificaciones Técnicas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EA0507A" w14:textId="77777777" w:rsidR="005A2302" w:rsidRDefault="005A2302" w:rsidP="005A230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Conector: </w:t>
      </w:r>
    </w:p>
    <w:p w14:paraId="08F81991" w14:textId="77777777" w:rsidR="005A2302" w:rsidRDefault="005A2302" w:rsidP="005A2302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 Libre aguja </w:t>
      </w:r>
    </w:p>
    <w:p w14:paraId="0D33F6C6" w14:textId="26988D35" w:rsidR="005A2302" w:rsidRDefault="005A2302" w:rsidP="005A2302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Tecnología de tabique dividido o </w:t>
      </w:r>
      <w:r w:rsidRPr="005A2302">
        <w:rPr>
          <w:rFonts w:ascii="Times New Roman" w:hAnsi="Times New Roman" w:cs="Times New Roman"/>
          <w:sz w:val="24"/>
          <w:szCs w:val="24"/>
        </w:rPr>
        <w:t>Split</w:t>
      </w:r>
      <w:r w:rsidRPr="005A2302">
        <w:rPr>
          <w:rFonts w:ascii="Times New Roman" w:hAnsi="Times New Roman" w:cs="Times New Roman"/>
          <w:sz w:val="24"/>
          <w:szCs w:val="24"/>
        </w:rPr>
        <w:t xml:space="preserve"> septum </w:t>
      </w:r>
    </w:p>
    <w:p w14:paraId="3B5622C9" w14:textId="27862B11" w:rsidR="005A2302" w:rsidRDefault="005A2302" w:rsidP="005A2302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Vía directa de </w:t>
      </w:r>
      <w:r w:rsidRPr="005A2302">
        <w:rPr>
          <w:rFonts w:ascii="Times New Roman" w:hAnsi="Times New Roman" w:cs="Times New Roman"/>
          <w:sz w:val="24"/>
          <w:szCs w:val="24"/>
        </w:rPr>
        <w:t>fluidos</w:t>
      </w:r>
      <w:r w:rsidRPr="005A23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E96E0" w14:textId="77777777" w:rsidR="005A2302" w:rsidRDefault="005A2302" w:rsidP="005A2302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Membrana de silicona grado médico </w:t>
      </w:r>
    </w:p>
    <w:p w14:paraId="061BC2DD" w14:textId="77777777" w:rsidR="005A2302" w:rsidRDefault="005A2302" w:rsidP="005A2302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 Velocidad de infusión de 105 ml /min a gravedad y hasta 10 ml /s bajo presión </w:t>
      </w:r>
    </w:p>
    <w:p w14:paraId="13F69512" w14:textId="77777777" w:rsidR="005A2302" w:rsidRDefault="005A2302" w:rsidP="005A2302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Volumen de cebado no mayor a 0.03 ml </w:t>
      </w:r>
    </w:p>
    <w:p w14:paraId="247A3E65" w14:textId="77777777" w:rsidR="005A2302" w:rsidRDefault="005A2302" w:rsidP="005A2302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Flujo retrógrado de 0.01 </w:t>
      </w:r>
      <w:proofErr w:type="spellStart"/>
      <w:r w:rsidRPr="005A2302">
        <w:rPr>
          <w:rFonts w:ascii="Times New Roman" w:hAnsi="Times New Roman" w:cs="Times New Roman"/>
          <w:sz w:val="24"/>
          <w:szCs w:val="24"/>
        </w:rPr>
        <w:t>cc</w:t>
      </w:r>
      <w:proofErr w:type="spellEnd"/>
      <w:r w:rsidRPr="005A23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FE4EA" w14:textId="77777777" w:rsidR="005A2302" w:rsidRDefault="005A2302" w:rsidP="005A2302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Peso de 1.243 gramos </w:t>
      </w:r>
    </w:p>
    <w:p w14:paraId="5C4796DE" w14:textId="77777777" w:rsidR="005A2302" w:rsidRDefault="005A2302" w:rsidP="005A2302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Lumen interno de 18 G </w:t>
      </w:r>
    </w:p>
    <w:p w14:paraId="5838DC21" w14:textId="77777777" w:rsidR="005A2302" w:rsidRDefault="005A2302" w:rsidP="005A2302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Duración máxima de uso 7 días o 360 activaciones </w:t>
      </w:r>
    </w:p>
    <w:p w14:paraId="2739B8EA" w14:textId="77777777" w:rsidR="005A2302" w:rsidRDefault="005A2302" w:rsidP="005A2302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Resistente al alcohol y a la clorhexidina </w:t>
      </w:r>
    </w:p>
    <w:p w14:paraId="35CA8203" w14:textId="77777777" w:rsidR="005A2302" w:rsidRDefault="005A2302" w:rsidP="005A2302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Compatible con lípidos, citostáticos y hemoderivados </w:t>
      </w:r>
    </w:p>
    <w:p w14:paraId="211F6E7A" w14:textId="77777777" w:rsidR="005A2302" w:rsidRDefault="005A2302" w:rsidP="005A2302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Compatible con resonancia magnética </w:t>
      </w:r>
    </w:p>
    <w:p w14:paraId="1B3C9B99" w14:textId="77777777" w:rsidR="005A2302" w:rsidRDefault="005A2302" w:rsidP="005A230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Extensiones de 2,3,4 o 5 puertos libres de agujas </w:t>
      </w:r>
    </w:p>
    <w:p w14:paraId="70997129" w14:textId="77777777" w:rsidR="005A2302" w:rsidRDefault="005A2302" w:rsidP="005A2302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Extensiones y diámetros del tubo </w:t>
      </w:r>
    </w:p>
    <w:p w14:paraId="43AF2663" w14:textId="77777777" w:rsidR="005A2302" w:rsidRDefault="005A2302" w:rsidP="005A2302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De 2 </w:t>
      </w:r>
      <w:proofErr w:type="spellStart"/>
      <w:r w:rsidRPr="005A2302">
        <w:rPr>
          <w:rFonts w:ascii="Times New Roman" w:hAnsi="Times New Roman" w:cs="Times New Roman"/>
          <w:sz w:val="24"/>
          <w:szCs w:val="24"/>
        </w:rPr>
        <w:t>extesiones</w:t>
      </w:r>
      <w:proofErr w:type="spellEnd"/>
      <w:r w:rsidRPr="005A2302">
        <w:rPr>
          <w:rFonts w:ascii="Times New Roman" w:hAnsi="Times New Roman" w:cs="Times New Roman"/>
          <w:sz w:val="24"/>
          <w:szCs w:val="24"/>
        </w:rPr>
        <w:t xml:space="preserve">, 2 con válvulas </w:t>
      </w:r>
      <w:proofErr w:type="spellStart"/>
      <w:r w:rsidRPr="005A2302">
        <w:rPr>
          <w:rFonts w:ascii="Times New Roman" w:hAnsi="Times New Roman" w:cs="Times New Roman"/>
          <w:sz w:val="24"/>
          <w:szCs w:val="24"/>
        </w:rPr>
        <w:t>antireflujo</w:t>
      </w:r>
      <w:proofErr w:type="spellEnd"/>
      <w:r w:rsidRPr="005A23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B3F60" w14:textId="77777777" w:rsidR="005A2302" w:rsidRDefault="005A2302" w:rsidP="005A2302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Longitud: 3 cm cada una </w:t>
      </w:r>
    </w:p>
    <w:p w14:paraId="2296E5C6" w14:textId="77777777" w:rsidR="005A2302" w:rsidRDefault="005A2302" w:rsidP="005A2302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Volumen de cebado de cada extensión: 0.30 ml. </w:t>
      </w:r>
    </w:p>
    <w:p w14:paraId="5D3872EB" w14:textId="77777777" w:rsidR="008E3052" w:rsidRDefault="005A2302" w:rsidP="005A2302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>De 2 extensiones, una (</w:t>
      </w:r>
      <w:proofErr w:type="gramStart"/>
      <w:r w:rsidRPr="005A2302">
        <w:rPr>
          <w:rFonts w:ascii="Times New Roman" w:hAnsi="Times New Roman" w:cs="Times New Roman"/>
          <w:sz w:val="24"/>
          <w:szCs w:val="24"/>
        </w:rPr>
        <w:t>1 )</w:t>
      </w:r>
      <w:proofErr w:type="gramEnd"/>
      <w:r w:rsidRPr="005A2302">
        <w:rPr>
          <w:rFonts w:ascii="Times New Roman" w:hAnsi="Times New Roman" w:cs="Times New Roman"/>
          <w:sz w:val="24"/>
          <w:szCs w:val="24"/>
        </w:rPr>
        <w:t xml:space="preserve"> con válvula </w:t>
      </w:r>
      <w:proofErr w:type="spellStart"/>
      <w:r w:rsidRPr="005A2302">
        <w:rPr>
          <w:rFonts w:ascii="Times New Roman" w:hAnsi="Times New Roman" w:cs="Times New Roman"/>
          <w:sz w:val="24"/>
          <w:szCs w:val="24"/>
        </w:rPr>
        <w:t>antireflujo</w:t>
      </w:r>
      <w:proofErr w:type="spellEnd"/>
      <w:r w:rsidRPr="005A2302">
        <w:rPr>
          <w:rFonts w:ascii="Times New Roman" w:hAnsi="Times New Roman" w:cs="Times New Roman"/>
          <w:sz w:val="24"/>
          <w:szCs w:val="24"/>
        </w:rPr>
        <w:t xml:space="preserve">, una (1) extensión sin válvula </w:t>
      </w:r>
    </w:p>
    <w:p w14:paraId="7854BE48" w14:textId="77777777" w:rsidR="008E3052" w:rsidRDefault="005A2302" w:rsidP="008E3052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Longitud: 6 cm cada una </w:t>
      </w:r>
    </w:p>
    <w:p w14:paraId="26E7353E" w14:textId="77777777" w:rsidR="008E3052" w:rsidRDefault="005A2302" w:rsidP="008E3052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Volumen de cebado de extensiones con válvula: 0.36 ml </w:t>
      </w:r>
    </w:p>
    <w:p w14:paraId="0AB3F38A" w14:textId="77777777" w:rsidR="008E3052" w:rsidRDefault="005A2302" w:rsidP="008E3052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Volumen de cebado de extensión sin válvula: 0.33 ml </w:t>
      </w:r>
    </w:p>
    <w:p w14:paraId="39E34C49" w14:textId="77777777" w:rsidR="008E3052" w:rsidRDefault="005A2302" w:rsidP="008E3052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De 3 extensiones, 2 con válvulas </w:t>
      </w:r>
      <w:proofErr w:type="spellStart"/>
      <w:r w:rsidRPr="005A2302">
        <w:rPr>
          <w:rFonts w:ascii="Times New Roman" w:hAnsi="Times New Roman" w:cs="Times New Roman"/>
          <w:sz w:val="24"/>
          <w:szCs w:val="24"/>
        </w:rPr>
        <w:t>antireflujo</w:t>
      </w:r>
      <w:proofErr w:type="spellEnd"/>
      <w:r w:rsidRPr="005A2302">
        <w:rPr>
          <w:rFonts w:ascii="Times New Roman" w:hAnsi="Times New Roman" w:cs="Times New Roman"/>
          <w:sz w:val="24"/>
          <w:szCs w:val="24"/>
        </w:rPr>
        <w:t xml:space="preserve"> y una (1) extensión sin válvula </w:t>
      </w:r>
    </w:p>
    <w:p w14:paraId="25FF57BC" w14:textId="77777777" w:rsidR="008E3052" w:rsidRDefault="005A2302" w:rsidP="008E3052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Longitud: 6 cm cada una </w:t>
      </w:r>
    </w:p>
    <w:p w14:paraId="20B7031F" w14:textId="77777777" w:rsidR="008E3052" w:rsidRDefault="005A2302" w:rsidP="008E3052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Volumen de cebado de extensiones con válvulas: 0.36 ml </w:t>
      </w:r>
    </w:p>
    <w:p w14:paraId="16760211" w14:textId="77777777" w:rsidR="008E3052" w:rsidRDefault="005A2302" w:rsidP="008E3052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Volumen de cebado de extensión sin válvula: 0.33 ml </w:t>
      </w:r>
    </w:p>
    <w:p w14:paraId="41FFD58B" w14:textId="77777777" w:rsidR="008E3052" w:rsidRDefault="005A2302" w:rsidP="008E3052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De 3 extensiones, 3 con válvulas </w:t>
      </w:r>
      <w:proofErr w:type="spellStart"/>
      <w:r w:rsidRPr="005A2302">
        <w:rPr>
          <w:rFonts w:ascii="Times New Roman" w:hAnsi="Times New Roman" w:cs="Times New Roman"/>
          <w:sz w:val="24"/>
          <w:szCs w:val="24"/>
        </w:rPr>
        <w:t>antireflujo</w:t>
      </w:r>
      <w:proofErr w:type="spellEnd"/>
      <w:r w:rsidRPr="005A23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379AFD" w14:textId="77777777" w:rsidR="008E3052" w:rsidRDefault="005A2302" w:rsidP="008E3052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Longitud: 6 cm cada una </w:t>
      </w:r>
    </w:p>
    <w:p w14:paraId="5CFD6390" w14:textId="77777777" w:rsidR="008E3052" w:rsidRDefault="005A2302" w:rsidP="008E3052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Volumen de cebado: 0.44 ml </w:t>
      </w:r>
    </w:p>
    <w:p w14:paraId="7E3BE847" w14:textId="77777777" w:rsidR="008E3052" w:rsidRDefault="005A2302" w:rsidP="008E3052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De 4 extensiones, 3 válvulas </w:t>
      </w:r>
      <w:proofErr w:type="spellStart"/>
      <w:r w:rsidRPr="005A2302">
        <w:rPr>
          <w:rFonts w:ascii="Times New Roman" w:hAnsi="Times New Roman" w:cs="Times New Roman"/>
          <w:sz w:val="24"/>
          <w:szCs w:val="24"/>
        </w:rPr>
        <w:t>antireflujo</w:t>
      </w:r>
      <w:proofErr w:type="spellEnd"/>
      <w:r w:rsidRPr="005A2302">
        <w:rPr>
          <w:rFonts w:ascii="Times New Roman" w:hAnsi="Times New Roman" w:cs="Times New Roman"/>
          <w:sz w:val="24"/>
          <w:szCs w:val="24"/>
        </w:rPr>
        <w:t xml:space="preserve"> y una (1) extensión sin válvula </w:t>
      </w:r>
    </w:p>
    <w:p w14:paraId="42F1A068" w14:textId="77777777" w:rsidR="008E3052" w:rsidRDefault="005A2302" w:rsidP="008E3052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Longitud: 6 cm cada una </w:t>
      </w:r>
    </w:p>
    <w:p w14:paraId="0D1FBCFA" w14:textId="77777777" w:rsidR="008E3052" w:rsidRDefault="005A2302" w:rsidP="008E3052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Volumen de cebado de extensiones con válvulas: 0.36 ml </w:t>
      </w:r>
    </w:p>
    <w:p w14:paraId="67DB2810" w14:textId="77777777" w:rsidR="008E3052" w:rsidRDefault="005A2302" w:rsidP="008E3052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Volumen de cebado de extensión sin válvula: 0.25 ml </w:t>
      </w:r>
    </w:p>
    <w:p w14:paraId="1265CB24" w14:textId="77777777" w:rsidR="008E3052" w:rsidRDefault="005A2302" w:rsidP="008E3052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De 5 extensiones, 4 con válvulas </w:t>
      </w:r>
      <w:proofErr w:type="spellStart"/>
      <w:r w:rsidRPr="005A2302">
        <w:rPr>
          <w:rFonts w:ascii="Times New Roman" w:hAnsi="Times New Roman" w:cs="Times New Roman"/>
          <w:sz w:val="24"/>
          <w:szCs w:val="24"/>
        </w:rPr>
        <w:t>antireflujo</w:t>
      </w:r>
      <w:proofErr w:type="spellEnd"/>
      <w:r w:rsidRPr="005A2302">
        <w:rPr>
          <w:rFonts w:ascii="Times New Roman" w:hAnsi="Times New Roman" w:cs="Times New Roman"/>
          <w:sz w:val="24"/>
          <w:szCs w:val="24"/>
        </w:rPr>
        <w:t xml:space="preserve"> y una (1) extensión sin válvula </w:t>
      </w:r>
    </w:p>
    <w:p w14:paraId="5D19B7D8" w14:textId="77777777" w:rsidR="008E3052" w:rsidRDefault="005A2302" w:rsidP="008E3052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lastRenderedPageBreak/>
        <w:t xml:space="preserve">Longitud: 6 cm cada una </w:t>
      </w:r>
    </w:p>
    <w:p w14:paraId="7B8099BB" w14:textId="77777777" w:rsidR="008E3052" w:rsidRDefault="005A2302" w:rsidP="008E3052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Volumen de cebado de extensiones con válvulas: 0.36 ml </w:t>
      </w:r>
    </w:p>
    <w:p w14:paraId="211D9034" w14:textId="77777777" w:rsidR="008E3052" w:rsidRDefault="005A2302" w:rsidP="008E3052">
      <w:pPr>
        <w:pStyle w:val="Prrafodelista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Volumen de cebado de extensión sin válvula: 0.25 ml </w:t>
      </w:r>
    </w:p>
    <w:p w14:paraId="263302AA" w14:textId="77777777" w:rsidR="008E3052" w:rsidRDefault="005A2302" w:rsidP="008E305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 Diámetro interno de 1.5 mm en todas las presentaciones (extensiones) </w:t>
      </w:r>
    </w:p>
    <w:p w14:paraId="6304895F" w14:textId="77777777" w:rsidR="008E3052" w:rsidRDefault="005A2302" w:rsidP="008E305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Con cierre independiente en cada extensión </w:t>
      </w:r>
    </w:p>
    <w:p w14:paraId="69F2F95D" w14:textId="77777777" w:rsidR="008E3052" w:rsidRDefault="005A2302" w:rsidP="008E305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Libre de látex y DEHP </w:t>
      </w:r>
    </w:p>
    <w:p w14:paraId="39043B50" w14:textId="77777777" w:rsidR="008E3052" w:rsidRDefault="005A2302" w:rsidP="008E305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Estéril </w:t>
      </w:r>
    </w:p>
    <w:p w14:paraId="0CFEC0E9" w14:textId="4ABFBEB6" w:rsidR="005A2302" w:rsidRPr="005A2302" w:rsidRDefault="005A2302" w:rsidP="008E305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02">
        <w:rPr>
          <w:rFonts w:ascii="Times New Roman" w:hAnsi="Times New Roman" w:cs="Times New Roman"/>
          <w:sz w:val="24"/>
          <w:szCs w:val="24"/>
        </w:rPr>
        <w:t xml:space="preserve">De un solo uso La unidad peticionaria solicitará la cantidad de extensiones, válvulas </w:t>
      </w:r>
      <w:proofErr w:type="spellStart"/>
      <w:r w:rsidRPr="005A2302">
        <w:rPr>
          <w:rFonts w:ascii="Times New Roman" w:hAnsi="Times New Roman" w:cs="Times New Roman"/>
          <w:sz w:val="24"/>
          <w:szCs w:val="24"/>
        </w:rPr>
        <w:t>antireflujo</w:t>
      </w:r>
      <w:proofErr w:type="spellEnd"/>
      <w:r w:rsidRPr="005A2302">
        <w:rPr>
          <w:rFonts w:ascii="Times New Roman" w:hAnsi="Times New Roman" w:cs="Times New Roman"/>
          <w:sz w:val="24"/>
          <w:szCs w:val="24"/>
        </w:rPr>
        <w:t xml:space="preserve">, longitud y volumen de cebado </w:t>
      </w:r>
      <w:proofErr w:type="gramStart"/>
      <w:r w:rsidRPr="005A2302">
        <w:rPr>
          <w:rFonts w:ascii="Times New Roman" w:hAnsi="Times New Roman" w:cs="Times New Roman"/>
          <w:sz w:val="24"/>
          <w:szCs w:val="24"/>
        </w:rPr>
        <w:t>de acuerdo a</w:t>
      </w:r>
      <w:proofErr w:type="gramEnd"/>
      <w:r w:rsidRPr="005A2302">
        <w:rPr>
          <w:rFonts w:ascii="Times New Roman" w:hAnsi="Times New Roman" w:cs="Times New Roman"/>
          <w:sz w:val="24"/>
          <w:szCs w:val="24"/>
        </w:rPr>
        <w:t xml:space="preserve"> su </w:t>
      </w:r>
      <w:proofErr w:type="spellStart"/>
      <w:proofErr w:type="gramStart"/>
      <w:r w:rsidRPr="005A2302">
        <w:rPr>
          <w:rFonts w:ascii="Times New Roman" w:hAnsi="Times New Roman" w:cs="Times New Roman"/>
          <w:sz w:val="24"/>
          <w:szCs w:val="24"/>
        </w:rPr>
        <w:t>necesidad.pediátricos</w:t>
      </w:r>
      <w:proofErr w:type="spellEnd"/>
      <w:proofErr w:type="gramEnd"/>
      <w:r w:rsidRPr="005A2302">
        <w:rPr>
          <w:rFonts w:ascii="Times New Roman" w:hAnsi="Times New Roman" w:cs="Times New Roman"/>
          <w:sz w:val="24"/>
          <w:szCs w:val="24"/>
        </w:rPr>
        <w:t xml:space="preserve"> y neonatos.</w:t>
      </w:r>
    </w:p>
    <w:p w14:paraId="2A7BA8B1" w14:textId="77777777" w:rsidR="005A2302" w:rsidRDefault="005A2302"/>
    <w:sectPr w:rsidR="005A2302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4A613" w14:textId="77777777" w:rsidR="007D294F" w:rsidRDefault="007D294F" w:rsidP="008E3052">
      <w:pPr>
        <w:spacing w:after="0" w:line="240" w:lineRule="auto"/>
      </w:pPr>
      <w:r>
        <w:separator/>
      </w:r>
    </w:p>
  </w:endnote>
  <w:endnote w:type="continuationSeparator" w:id="0">
    <w:p w14:paraId="068C51F1" w14:textId="77777777" w:rsidR="007D294F" w:rsidRDefault="007D294F" w:rsidP="008E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00518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0B44B9F" w14:textId="7637ACB5" w:rsidR="008E3052" w:rsidRDefault="008E3052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AFEBF3" w14:textId="73387EAB" w:rsidR="008E3052" w:rsidRPr="008E3052" w:rsidRDefault="008E3052">
    <w:pPr>
      <w:pStyle w:val="Piedepgina"/>
      <w:rPr>
        <w:lang w:val="en-US"/>
      </w:rPr>
    </w:pPr>
    <w:r w:rsidRPr="008E3052">
      <w:rPr>
        <w:lang w:val="en-US"/>
      </w:rPr>
      <w:t xml:space="preserve">Homol/C.S.S./11:00 </w:t>
    </w:r>
    <w:r>
      <w:rPr>
        <w:lang w:val="en-US"/>
      </w:rPr>
      <w:t>a.m./</w:t>
    </w:r>
    <w:proofErr w:type="spellStart"/>
    <w:r>
      <w:rPr>
        <w:lang w:val="en-US"/>
      </w:rPr>
      <w:t>ya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AABE8" w14:textId="77777777" w:rsidR="007D294F" w:rsidRDefault="007D294F" w:rsidP="008E3052">
      <w:pPr>
        <w:spacing w:after="0" w:line="240" w:lineRule="auto"/>
      </w:pPr>
      <w:r>
        <w:separator/>
      </w:r>
    </w:p>
  </w:footnote>
  <w:footnote w:type="continuationSeparator" w:id="0">
    <w:p w14:paraId="739D327F" w14:textId="77777777" w:rsidR="007D294F" w:rsidRDefault="007D294F" w:rsidP="008E3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341B3"/>
    <w:multiLevelType w:val="multilevel"/>
    <w:tmpl w:val="135C0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654337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02"/>
    <w:rsid w:val="0003635D"/>
    <w:rsid w:val="002346A4"/>
    <w:rsid w:val="002678B8"/>
    <w:rsid w:val="003A4CE6"/>
    <w:rsid w:val="005A2302"/>
    <w:rsid w:val="007D294F"/>
    <w:rsid w:val="008E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16A9DF"/>
  <w15:chartTrackingRefBased/>
  <w15:docId w15:val="{E6BBB179-E26E-4BDD-A7C9-8B64BFE0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A2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2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23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2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23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2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2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2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2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2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2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23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230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230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23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23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23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23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A2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2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2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A2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2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A23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A23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A230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2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230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230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E3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052"/>
  </w:style>
  <w:style w:type="paragraph" w:styleId="Piedepgina">
    <w:name w:val="footer"/>
    <w:basedOn w:val="Normal"/>
    <w:link w:val="PiedepginaCar"/>
    <w:uiPriority w:val="99"/>
    <w:unhideWhenUsed/>
    <w:rsid w:val="008E3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Yakira Araúz</dc:creator>
  <cp:keywords/>
  <dc:description/>
  <cp:lastModifiedBy>Yakira Araúz</cp:lastModifiedBy>
  <cp:revision>2</cp:revision>
  <dcterms:created xsi:type="dcterms:W3CDTF">2026-05-13T18:38:00Z</dcterms:created>
  <dcterms:modified xsi:type="dcterms:W3CDTF">2026-05-13T18:53:00Z</dcterms:modified>
</cp:coreProperties>
</file>