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4E039" w14:textId="3FF055F3" w:rsidR="003A4CE6" w:rsidRPr="009F03A6" w:rsidRDefault="009F03A6" w:rsidP="009F03A6">
      <w:p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STENT DE NITRURO DE HIERRO BIOABSORBIBLE BALÓN EXPANDIBLE</w:t>
      </w:r>
      <w:r>
        <w:rPr>
          <w:rFonts w:ascii="Times New Roman" w:hAnsi="Times New Roman" w:cs="Times New Roman"/>
          <w:sz w:val="24"/>
          <w:szCs w:val="24"/>
        </w:rPr>
        <w:t xml:space="preserve"> (formulario 23471).</w:t>
      </w:r>
    </w:p>
    <w:p w14:paraId="46D970D5" w14:textId="063470AD" w:rsidR="009F03A6" w:rsidRPr="009F03A6" w:rsidRDefault="009F03A6" w:rsidP="009F03A6">
      <w:p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Para mejorar el diámetro luminal de conductos arteriosos en pacientes recién nacidos o infantes.</w:t>
      </w:r>
    </w:p>
    <w:p w14:paraId="0210F31A" w14:textId="77777777" w:rsidR="009F03A6" w:rsidRDefault="009F03A6" w:rsidP="009F03A6">
      <w:p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D30E9F2" w14:textId="77777777" w:rsidR="009F03A6" w:rsidRDefault="009F03A6" w:rsidP="009F03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Stent: </w:t>
      </w:r>
    </w:p>
    <w:p w14:paraId="282B651D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Material: </w:t>
      </w:r>
    </w:p>
    <w:p w14:paraId="1DA21F73" w14:textId="77777777" w:rsidR="009F03A6" w:rsidRDefault="009F03A6" w:rsidP="009F03A6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Nitruro de Hierro. </w:t>
      </w:r>
    </w:p>
    <w:p w14:paraId="00EDA561" w14:textId="77777777" w:rsidR="009F03A6" w:rsidRDefault="009F03A6" w:rsidP="009F03A6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Capa de Zinc Buffer. </w:t>
      </w:r>
    </w:p>
    <w:p w14:paraId="12BA9CA7" w14:textId="77777777" w:rsidR="009F03A6" w:rsidRDefault="009F03A6" w:rsidP="009F03A6">
      <w:pPr>
        <w:pStyle w:val="Prrafodelista"/>
        <w:numPr>
          <w:ilvl w:val="2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Cubierta de PDLLA. </w:t>
      </w:r>
    </w:p>
    <w:p w14:paraId="0B2B3A87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Diámetro desde 2.25 mm hasta 4.0 </w:t>
      </w:r>
      <w:proofErr w:type="spellStart"/>
      <w:r w:rsidRPr="009F03A6">
        <w:rPr>
          <w:rFonts w:ascii="Times New Roman" w:hAnsi="Times New Roman" w:cs="Times New Roman"/>
          <w:sz w:val="24"/>
          <w:szCs w:val="24"/>
        </w:rPr>
        <w:t>mm.</w:t>
      </w:r>
      <w:proofErr w:type="spellEnd"/>
      <w:r w:rsidRPr="009F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BDFBA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Longitud desde 8 mm hasta 38 </w:t>
      </w:r>
      <w:proofErr w:type="spellStart"/>
      <w:r w:rsidRPr="009F03A6">
        <w:rPr>
          <w:rFonts w:ascii="Times New Roman" w:hAnsi="Times New Roman" w:cs="Times New Roman"/>
          <w:sz w:val="24"/>
          <w:szCs w:val="24"/>
        </w:rPr>
        <w:t>mm.</w:t>
      </w:r>
      <w:proofErr w:type="spellEnd"/>
      <w:r w:rsidRPr="009F03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F02B4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Marcas radiopacas de oro. </w:t>
      </w:r>
    </w:p>
    <w:p w14:paraId="2DF9237D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Compatible con introductor 4F. </w:t>
      </w:r>
    </w:p>
    <w:p w14:paraId="3193E8E8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Grosor de los </w:t>
      </w:r>
      <w:proofErr w:type="spellStart"/>
      <w:r w:rsidRPr="009F03A6">
        <w:rPr>
          <w:rFonts w:ascii="Times New Roman" w:hAnsi="Times New Roman" w:cs="Times New Roman"/>
          <w:sz w:val="24"/>
          <w:szCs w:val="24"/>
        </w:rPr>
        <w:t>strut</w:t>
      </w:r>
      <w:proofErr w:type="spellEnd"/>
      <w:r w:rsidRPr="009F03A6">
        <w:rPr>
          <w:rFonts w:ascii="Times New Roman" w:hAnsi="Times New Roman" w:cs="Times New Roman"/>
          <w:sz w:val="24"/>
          <w:szCs w:val="24"/>
        </w:rPr>
        <w:t xml:space="preserve"> de 50 micras y 60 micras. </w:t>
      </w:r>
    </w:p>
    <w:p w14:paraId="233088F5" w14:textId="77777777" w:rsidR="009F03A6" w:rsidRDefault="009F03A6" w:rsidP="009F03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Sistema de liberación: </w:t>
      </w:r>
    </w:p>
    <w:p w14:paraId="4A63DA34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Longitud de trabajo de 140 cm. </w:t>
      </w:r>
    </w:p>
    <w:p w14:paraId="2934B5F9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Cubierta hidrofílica. </w:t>
      </w:r>
    </w:p>
    <w:p w14:paraId="65321055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Sistema de rápido recambio. </w:t>
      </w:r>
    </w:p>
    <w:p w14:paraId="05DC924A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Compatible con </w:t>
      </w:r>
      <w:proofErr w:type="spellStart"/>
      <w:r w:rsidRPr="009F03A6">
        <w:rPr>
          <w:rFonts w:ascii="Times New Roman" w:hAnsi="Times New Roman" w:cs="Times New Roman"/>
          <w:sz w:val="24"/>
          <w:szCs w:val="24"/>
        </w:rPr>
        <w:t>guia</w:t>
      </w:r>
      <w:proofErr w:type="spellEnd"/>
      <w:r w:rsidRPr="009F03A6">
        <w:rPr>
          <w:rFonts w:ascii="Times New Roman" w:hAnsi="Times New Roman" w:cs="Times New Roman"/>
          <w:sz w:val="24"/>
          <w:szCs w:val="24"/>
        </w:rPr>
        <w:t xml:space="preserve"> 0.014”. </w:t>
      </w:r>
    </w:p>
    <w:p w14:paraId="4A13882E" w14:textId="77777777" w:rsidR="009F03A6" w:rsidRDefault="009F03A6" w:rsidP="009F03A6">
      <w:pPr>
        <w:pStyle w:val="Prrafodelista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Perfil de la punta máximo de 0.020”. </w:t>
      </w:r>
    </w:p>
    <w:p w14:paraId="47E2F97A" w14:textId="77777777" w:rsidR="009F03A6" w:rsidRDefault="009F03A6" w:rsidP="009F03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Estéril. </w:t>
      </w:r>
    </w:p>
    <w:p w14:paraId="07C46BEF" w14:textId="4798B19F" w:rsidR="009F03A6" w:rsidRDefault="009F03A6" w:rsidP="009F03A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Un solo uso.</w:t>
      </w:r>
    </w:p>
    <w:p w14:paraId="5ED4CD6D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04A3DE4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0655EF8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F54D84E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620A0AFB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7A09B30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3C8B694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D0FE3B6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15BC122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56BFABD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FEE801C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F6FD943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0FDE7B6C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B7BB019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AAF6499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2DF5386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5DCA1ED9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756A40C6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E1A84E1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255541E6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E512C1E" w14:textId="4E78C1AC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ELECTROCARDIÓGRAFO PORTÁTIL E INALÁMBRICO</w:t>
      </w:r>
      <w:r>
        <w:rPr>
          <w:rFonts w:ascii="Times New Roman" w:hAnsi="Times New Roman" w:cs="Times New Roman"/>
          <w:sz w:val="24"/>
          <w:szCs w:val="24"/>
        </w:rPr>
        <w:t xml:space="preserve"> (formulario 23472).</w:t>
      </w:r>
    </w:p>
    <w:p w14:paraId="504700C4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10CBE4B3" w14:textId="6BC262A2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Descripción: </w:t>
      </w:r>
      <w:r w:rsidRPr="009F03A6">
        <w:rPr>
          <w:rFonts w:ascii="Times New Roman" w:hAnsi="Times New Roman" w:cs="Times New Roman"/>
          <w:sz w:val="24"/>
          <w:szCs w:val="24"/>
        </w:rPr>
        <w:t xml:space="preserve">Registrador de potenciales eléctricos de la actividad cardíaca a través de </w:t>
      </w:r>
      <w:r w:rsidRPr="009F03A6">
        <w:rPr>
          <w:rFonts w:ascii="Times New Roman" w:hAnsi="Times New Roman" w:cs="Times New Roman"/>
          <w:sz w:val="24"/>
          <w:szCs w:val="24"/>
        </w:rPr>
        <w:t>módulo</w:t>
      </w:r>
      <w:r w:rsidRPr="009F03A6">
        <w:rPr>
          <w:rFonts w:ascii="Times New Roman" w:hAnsi="Times New Roman" w:cs="Times New Roman"/>
          <w:sz w:val="24"/>
          <w:szCs w:val="24"/>
        </w:rPr>
        <w:t xml:space="preserve"> de adquisición, almacenamiento y transmisión de los registros vía inalámbrica para evaluación </w:t>
      </w:r>
      <w:r w:rsidRPr="009F03A6">
        <w:rPr>
          <w:rFonts w:ascii="Times New Roman" w:hAnsi="Times New Roman" w:cs="Times New Roman"/>
          <w:sz w:val="24"/>
          <w:szCs w:val="24"/>
        </w:rPr>
        <w:t>médica</w:t>
      </w:r>
      <w:r w:rsidRPr="009F03A6">
        <w:rPr>
          <w:rFonts w:ascii="Times New Roman" w:hAnsi="Times New Roman" w:cs="Times New Roman"/>
          <w:sz w:val="24"/>
          <w:szCs w:val="24"/>
        </w:rPr>
        <w:t>.</w:t>
      </w:r>
    </w:p>
    <w:p w14:paraId="539F4524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32E306A7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</w:p>
    <w:p w14:paraId="4567A025" w14:textId="77777777" w:rsidR="009F03A6" w:rsidRDefault="009F03A6" w:rsidP="009F03A6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Especificaciones Técnicas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F03A6">
        <w:rPr>
          <w:rFonts w:ascii="Times New Roman" w:hAnsi="Times New Roman" w:cs="Times New Roman"/>
          <w:sz w:val="24"/>
          <w:szCs w:val="24"/>
        </w:rPr>
        <w:tab/>
      </w:r>
    </w:p>
    <w:p w14:paraId="6A753284" w14:textId="77777777" w:rsidR="009F03A6" w:rsidRDefault="009F03A6" w:rsidP="009F03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Carcasa: </w:t>
      </w:r>
    </w:p>
    <w:p w14:paraId="7206E972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3A6">
        <w:rPr>
          <w:rFonts w:ascii="Times New Roman" w:hAnsi="Times New Roman" w:cs="Times New Roman"/>
          <w:sz w:val="24"/>
          <w:szCs w:val="24"/>
        </w:rPr>
        <w:t xml:space="preserve">Módulo de adquisición del ECG, encargado del filtrado, amplificación y conversión de las señales ECG analógicas a señales digitales. </w:t>
      </w:r>
    </w:p>
    <w:p w14:paraId="15C01B3A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Módulo de transmisión que permite enviar las señales ECG al terminal de dispositivo en tiempo real. </w:t>
      </w:r>
    </w:p>
    <w:p w14:paraId="781A30F2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Módulo principal de control y de visualización ejecuta en software APP para mostrar las ondas del ECG. </w:t>
      </w:r>
    </w:p>
    <w:p w14:paraId="6D2294E5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Cuerpo de apoyo con electrodos de detección V3 y RL. </w:t>
      </w:r>
    </w:p>
    <w:p w14:paraId="5C174EB3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Brazo de soporte superior con electrodos de detección V1y V2. </w:t>
      </w:r>
    </w:p>
    <w:p w14:paraId="38723571" w14:textId="1078F11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Brazo de soporte inferior con electrodos de detección LL. </w:t>
      </w:r>
    </w:p>
    <w:p w14:paraId="4B84D9F0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Brazo de soporte lateral con electrodos de detección de V4, V5 y V6. </w:t>
      </w:r>
    </w:p>
    <w:p w14:paraId="4F4DCC63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Pantalla </w:t>
      </w:r>
    </w:p>
    <w:p w14:paraId="188AF51D" w14:textId="77777777" w:rsidR="009F03A6" w:rsidRDefault="009F03A6" w:rsidP="009F03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Software integrado del registrador del ECG, </w:t>
      </w:r>
      <w:proofErr w:type="spellStart"/>
      <w:r w:rsidRPr="009F03A6">
        <w:rPr>
          <w:rFonts w:ascii="Times New Roman" w:hAnsi="Times New Roman" w:cs="Times New Roman"/>
          <w:sz w:val="24"/>
          <w:szCs w:val="24"/>
        </w:rPr>
        <w:t>version</w:t>
      </w:r>
      <w:proofErr w:type="spellEnd"/>
      <w:r w:rsidRPr="009F03A6">
        <w:rPr>
          <w:rFonts w:ascii="Times New Roman" w:hAnsi="Times New Roman" w:cs="Times New Roman"/>
          <w:sz w:val="24"/>
          <w:szCs w:val="24"/>
        </w:rPr>
        <w:t xml:space="preserve"> V 1.0.0. </w:t>
      </w:r>
    </w:p>
    <w:p w14:paraId="181BD397" w14:textId="77777777" w:rsidR="009F03A6" w:rsidRDefault="009F03A6" w:rsidP="009F03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Hardware: mínimo requerimiento: </w:t>
      </w:r>
    </w:p>
    <w:p w14:paraId="09DC06EB" w14:textId="3D1DB246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CPU 2,0 GHz o </w:t>
      </w:r>
      <w:r w:rsidRPr="009F03A6">
        <w:rPr>
          <w:rFonts w:ascii="Times New Roman" w:hAnsi="Times New Roman" w:cs="Times New Roman"/>
          <w:sz w:val="24"/>
          <w:szCs w:val="24"/>
        </w:rPr>
        <w:t>más</w:t>
      </w:r>
      <w:r w:rsidRPr="009F03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976D03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RAM 2GB o mas </w:t>
      </w:r>
    </w:p>
    <w:p w14:paraId="1D1D0988" w14:textId="1E8FF8C0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Almacenamiento 16 GB o </w:t>
      </w:r>
      <w:r w:rsidRPr="009F03A6">
        <w:rPr>
          <w:rFonts w:ascii="Times New Roman" w:hAnsi="Times New Roman" w:cs="Times New Roman"/>
          <w:sz w:val="24"/>
          <w:szCs w:val="24"/>
        </w:rPr>
        <w:t>más</w:t>
      </w:r>
      <w:r w:rsidRPr="009F03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C74E44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Pantalla no menor de 4 pulgadas, 1280 x con resolución de 800 o superior. </w:t>
      </w:r>
    </w:p>
    <w:p w14:paraId="2A69A429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Sistema operativo Android 9.0 o iOS12 o mayor. </w:t>
      </w:r>
    </w:p>
    <w:p w14:paraId="622A728C" w14:textId="77777777" w:rsidR="009F03A6" w:rsidRDefault="009F03A6" w:rsidP="009F03A6">
      <w:pPr>
        <w:pStyle w:val="Prrafodelista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 xml:space="preserve">Interfase: Intercambio de datos a través de USB y placa de adquisición ECG. </w:t>
      </w:r>
    </w:p>
    <w:p w14:paraId="09EA99C4" w14:textId="4A842251" w:rsidR="009F03A6" w:rsidRPr="009F03A6" w:rsidRDefault="009F03A6" w:rsidP="009F03A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F03A6">
        <w:rPr>
          <w:rFonts w:ascii="Times New Roman" w:hAnsi="Times New Roman" w:cs="Times New Roman"/>
          <w:sz w:val="24"/>
          <w:szCs w:val="24"/>
        </w:rPr>
        <w:t>Fuente de alimentación: batería de litio incorporada.</w:t>
      </w:r>
    </w:p>
    <w:sectPr w:rsidR="009F03A6" w:rsidRPr="009F0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D59AF"/>
    <w:multiLevelType w:val="multilevel"/>
    <w:tmpl w:val="A73053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49DA7952"/>
    <w:multiLevelType w:val="multilevel"/>
    <w:tmpl w:val="0584E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187522649">
    <w:abstractNumId w:val="1"/>
  </w:num>
  <w:num w:numId="2" w16cid:durableId="13961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A6"/>
    <w:rsid w:val="0003635D"/>
    <w:rsid w:val="002678B8"/>
    <w:rsid w:val="003A4CE6"/>
    <w:rsid w:val="009F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233186"/>
  <w15:chartTrackingRefBased/>
  <w15:docId w15:val="{9372CB45-C944-4BC5-ACEE-670988E6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03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03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03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03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03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03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03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03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03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3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03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03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03A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03A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03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03A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03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03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03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03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03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03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03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03A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03A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03A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3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3A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03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Yakira Araúz</dc:creator>
  <cp:keywords/>
  <dc:description/>
  <cp:lastModifiedBy>Yakira Araúz</cp:lastModifiedBy>
  <cp:revision>1</cp:revision>
  <dcterms:created xsi:type="dcterms:W3CDTF">2026-05-13T19:09:00Z</dcterms:created>
  <dcterms:modified xsi:type="dcterms:W3CDTF">2026-05-13T19:19:00Z</dcterms:modified>
</cp:coreProperties>
</file>