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BF12" w14:textId="7F46AE77" w:rsidR="003A4CE6" w:rsidRPr="0065722E" w:rsidRDefault="0065722E" w:rsidP="0065722E">
      <w:p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>SISTEMA DE ANÁLISIS MASIVO DE LECTURAS GENÓMICAS</w:t>
      </w:r>
      <w:r>
        <w:rPr>
          <w:rFonts w:ascii="Times New Roman" w:hAnsi="Times New Roman" w:cs="Times New Roman"/>
          <w:sz w:val="24"/>
          <w:szCs w:val="24"/>
        </w:rPr>
        <w:t xml:space="preserve"> (formulario 23530).</w:t>
      </w:r>
    </w:p>
    <w:p w14:paraId="44639935" w14:textId="3754587E" w:rsidR="0065722E" w:rsidRDefault="0065722E" w:rsidP="0065722E">
      <w:p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722E">
        <w:rPr>
          <w:rFonts w:ascii="Times New Roman" w:hAnsi="Times New Roman" w:cs="Times New Roman"/>
          <w:sz w:val="24"/>
          <w:szCs w:val="24"/>
        </w:rPr>
        <w:tab/>
        <w:t>Sistema de Análisis Masivo de lecturas Genómicas integrado con aplicaciones de análisis secundario abordo del instrumento.</w:t>
      </w:r>
    </w:p>
    <w:p w14:paraId="1840B2C1" w14:textId="77777777" w:rsidR="0065722E" w:rsidRPr="0065722E" w:rsidRDefault="0065722E" w:rsidP="006572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0C2D8" w14:textId="77777777" w:rsidR="0065722E" w:rsidRPr="0065722E" w:rsidRDefault="0065722E" w:rsidP="0065722E">
      <w:p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>Especificaciones Técnicas</w:t>
      </w:r>
      <w:r w:rsidRPr="0065722E">
        <w:rPr>
          <w:rFonts w:ascii="Times New Roman" w:hAnsi="Times New Roman" w:cs="Times New Roman"/>
          <w:sz w:val="24"/>
          <w:szCs w:val="24"/>
        </w:rPr>
        <w:t>:</w:t>
      </w:r>
    </w:p>
    <w:p w14:paraId="5AEFCDC7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 Sistema integrado que permite la amplificación, secuenciación, análisis primario y análisis secundario a bordo en un solo equipo. La unidad ejecutora escogerá el rendimiento: </w:t>
      </w:r>
    </w:p>
    <w:p w14:paraId="7E6DF5D9" w14:textId="77777777" w:rsidR="0065722E" w:rsidRPr="0065722E" w:rsidRDefault="0065722E" w:rsidP="006572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Lecturas de 100 a 400 millones con posibilidad de escalabilidad a mayor rendimiento. </w:t>
      </w:r>
    </w:p>
    <w:p w14:paraId="3612F1B1" w14:textId="77777777" w:rsidR="0065722E" w:rsidRPr="0065722E" w:rsidRDefault="0065722E" w:rsidP="006572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Lecturas de 100 a 1800 millones. </w:t>
      </w:r>
    </w:p>
    <w:p w14:paraId="593C9053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Intervalo de rendimiento permite una salida de datos 10-240 Gb </w:t>
      </w:r>
      <w:proofErr w:type="spellStart"/>
      <w:r w:rsidRPr="0065722E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65722E">
        <w:rPr>
          <w:rFonts w:ascii="Times New Roman" w:hAnsi="Times New Roman" w:cs="Times New Roman"/>
          <w:sz w:val="24"/>
          <w:szCs w:val="24"/>
        </w:rPr>
        <w:t xml:space="preserve"> 10-540 Gb. </w:t>
      </w:r>
    </w:p>
    <w:p w14:paraId="6856677B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El sistema deberá operar bajo el principio de secuenciación por síntesis de alto rendimiento, empleando nucleótidos terminadores con bloqueador reversible de nueva generación y colorantes fluorescentes altamente estables. </w:t>
      </w:r>
    </w:p>
    <w:p w14:paraId="23C6A6E8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Celdas de flujo con mínimo 7 configuraciones de kits. </w:t>
      </w:r>
    </w:p>
    <w:p w14:paraId="05E73E37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Amplificación integrada basada en la química automatizada de amplificación de exclusión en sustratos de celdas de flujo de patrones. </w:t>
      </w:r>
    </w:p>
    <w:p w14:paraId="548B95C7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Sistema debe permitir lecturas de 600 ciclos. </w:t>
      </w:r>
    </w:p>
    <w:p w14:paraId="336F5AAD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Generación de datos de alta calidad con =90 % de bases superior a Q30 en longitudes de lectura de 2 × 150 pb y =85 % de bases superior a Q30 en longitudes de lectura de 2 × 300 pb. </w:t>
      </w:r>
    </w:p>
    <w:p w14:paraId="138C1E8E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Instrumento seco, no requiere ciclos de lavados ni necesita mantenimientos periódicos. Los líquidos se encuentran totalmente integrados en los cartuchos de reactivos consumibles. </w:t>
      </w:r>
    </w:p>
    <w:p w14:paraId="720614C7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El sistema debe ser de arquitectura abierta, compatible con los reactivos de preparación de librerías estandarizados en el servicio y compatible con los kits presentes en el mercado, validados y reconocidos por el fabricante. </w:t>
      </w:r>
    </w:p>
    <w:p w14:paraId="342ED679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>El sistema deberá generar archivos FASTQ, BAM, VCF y *.</w:t>
      </w:r>
      <w:proofErr w:type="spellStart"/>
      <w:r w:rsidRPr="0065722E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65722E">
        <w:rPr>
          <w:rFonts w:ascii="Times New Roman" w:hAnsi="Times New Roman" w:cs="Times New Roman"/>
          <w:sz w:val="24"/>
          <w:szCs w:val="24"/>
        </w:rPr>
        <w:t xml:space="preserve"> directamente desde el instrumento, sin requerir infraestructura informática adicional ni conexión a servidores externos o internet. </w:t>
      </w:r>
    </w:p>
    <w:p w14:paraId="54EB993D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Debe incluir las siguientes aplicaciones de análisis secundario integradas en el instrumento, sin necesidad de internet o infraestructura informática adicional, que contemplen: </w:t>
      </w:r>
    </w:p>
    <w:p w14:paraId="3FAFC1AB" w14:textId="77777777" w:rsidR="0065722E" w:rsidRPr="0065722E" w:rsidRDefault="0065722E" w:rsidP="006572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Análisis genómico germinal: llamado de variantes aplicable a para genoma completo, exoma completo y paneles dirigidos, con generación de métricas de cobertura y precisión. </w:t>
      </w:r>
    </w:p>
    <w:p w14:paraId="43387EE3" w14:textId="77777777" w:rsidR="0065722E" w:rsidRPr="0065722E" w:rsidRDefault="0065722E" w:rsidP="006572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Análisis de enriquecimiento: llamado de variantes germinal y/o somático aplicable a </w:t>
      </w:r>
      <w:proofErr w:type="spellStart"/>
      <w:r w:rsidRPr="0065722E">
        <w:rPr>
          <w:rFonts w:ascii="Times New Roman" w:hAnsi="Times New Roman" w:cs="Times New Roman"/>
          <w:sz w:val="24"/>
          <w:szCs w:val="24"/>
        </w:rPr>
        <w:t>resecuenciación</w:t>
      </w:r>
      <w:proofErr w:type="spellEnd"/>
      <w:r w:rsidRPr="0065722E">
        <w:rPr>
          <w:rFonts w:ascii="Times New Roman" w:hAnsi="Times New Roman" w:cs="Times New Roman"/>
          <w:sz w:val="24"/>
          <w:szCs w:val="24"/>
        </w:rPr>
        <w:t xml:space="preserve"> selectiva, paneles y exomas, con generación de métricas de cobertura y precisión. </w:t>
      </w:r>
    </w:p>
    <w:p w14:paraId="2B8AC957" w14:textId="77777777" w:rsidR="0065722E" w:rsidRPr="0065722E" w:rsidRDefault="0065722E" w:rsidP="006572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lastRenderedPageBreak/>
        <w:t xml:space="preserve">Análisis de ARN: incluye alineamiento, cuantificación de expresión del transcriptoma completo y detección de fusiones génicas. </w:t>
      </w:r>
    </w:p>
    <w:p w14:paraId="3DF3F74E" w14:textId="77777777" w:rsidR="0065722E" w:rsidRPr="0065722E" w:rsidRDefault="0065722E" w:rsidP="006572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Análisis de ARN unicelular: procesamiento desde lecturas hasta matrices de expresión por célula, identificación de genes marcadores y generación de resultados listos para análisis bioinformático. </w:t>
      </w:r>
    </w:p>
    <w:p w14:paraId="437FD3DA" w14:textId="77777777" w:rsidR="0065722E" w:rsidRPr="0065722E" w:rsidRDefault="0065722E" w:rsidP="0065722E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Análisis de </w:t>
      </w:r>
      <w:proofErr w:type="spellStart"/>
      <w:r w:rsidRPr="0065722E">
        <w:rPr>
          <w:rFonts w:ascii="Times New Roman" w:hAnsi="Times New Roman" w:cs="Times New Roman"/>
          <w:sz w:val="24"/>
          <w:szCs w:val="24"/>
        </w:rPr>
        <w:t>amplicones</w:t>
      </w:r>
      <w:proofErr w:type="spellEnd"/>
      <w:r w:rsidRPr="0065722E">
        <w:rPr>
          <w:rFonts w:ascii="Times New Roman" w:hAnsi="Times New Roman" w:cs="Times New Roman"/>
          <w:sz w:val="24"/>
          <w:szCs w:val="24"/>
        </w:rPr>
        <w:t xml:space="preserve">: llamado de variantes para paneles de </w:t>
      </w:r>
      <w:proofErr w:type="spellStart"/>
      <w:r w:rsidRPr="0065722E">
        <w:rPr>
          <w:rFonts w:ascii="Times New Roman" w:hAnsi="Times New Roman" w:cs="Times New Roman"/>
          <w:sz w:val="24"/>
          <w:szCs w:val="24"/>
        </w:rPr>
        <w:t>amplicones</w:t>
      </w:r>
      <w:proofErr w:type="spellEnd"/>
      <w:r w:rsidRPr="0065722E">
        <w:rPr>
          <w:rFonts w:ascii="Times New Roman" w:hAnsi="Times New Roman" w:cs="Times New Roman"/>
          <w:sz w:val="24"/>
          <w:szCs w:val="24"/>
        </w:rPr>
        <w:t xml:space="preserve"> de ADN o RNA. </w:t>
      </w:r>
    </w:p>
    <w:p w14:paraId="7C9BB493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El sistema deberá incluir una función integrada a bordo del instrumento para la compresión de datos crudos generados, capaz de reducir el tamaño de los archivos de secuenciación, sin afectar su integridad ni calidad. </w:t>
      </w:r>
    </w:p>
    <w:p w14:paraId="185F8BB6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Realiza análisis secundario en un experimento al tiempo que inicia un segundo experimento de secuenciación por separado. </w:t>
      </w:r>
    </w:p>
    <w:p w14:paraId="69AF0EF4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Permite integración automática con plataformas de genómica de computación en la nube. </w:t>
      </w:r>
    </w:p>
    <w:p w14:paraId="7463253C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Permite configuraciones de flujo de trabajo de manera local, hibrido (nube + local) y en la nube. </w:t>
      </w:r>
    </w:p>
    <w:p w14:paraId="07103B5D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Interfaz de pantalla táctil intuitiva. </w:t>
      </w:r>
    </w:p>
    <w:p w14:paraId="50571B95" w14:textId="4AC7557E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Con matriz de puertas programables in situ para procesos informáticos de análisis </w:t>
      </w:r>
      <w:r w:rsidRPr="0065722E">
        <w:rPr>
          <w:rFonts w:ascii="Times New Roman" w:hAnsi="Times New Roman" w:cs="Times New Roman"/>
          <w:sz w:val="24"/>
          <w:szCs w:val="24"/>
        </w:rPr>
        <w:t>secundario-integrados</w:t>
      </w:r>
      <w:r w:rsidRPr="0065722E">
        <w:rPr>
          <w:rFonts w:ascii="Times New Roman" w:hAnsi="Times New Roman" w:cs="Times New Roman"/>
          <w:sz w:val="24"/>
          <w:szCs w:val="24"/>
        </w:rPr>
        <w:t xml:space="preserve"> acelerados por hardware. </w:t>
      </w:r>
    </w:p>
    <w:p w14:paraId="0784C5E9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Sensores integrados para el estado del instrumento y la detección de errores, con barra de luz de estado del instrumento integrada. </w:t>
      </w:r>
    </w:p>
    <w:p w14:paraId="6376DDBB" w14:textId="77777777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 xml:space="preserve">Dos cámaras con tecnología de semiconductores de óxidos metálicos complementarios de alto rendimiento para una rápida adquisición de imágenes de las celdas de flujo. </w:t>
      </w:r>
    </w:p>
    <w:p w14:paraId="6838F247" w14:textId="75AF5C5A" w:rsidR="0065722E" w:rsidRPr="0065722E" w:rsidRDefault="0065722E" w:rsidP="006572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>Batería de respaldo UPS o Tru-Online.</w:t>
      </w:r>
    </w:p>
    <w:p w14:paraId="4AA05725" w14:textId="77777777" w:rsidR="0065722E" w:rsidRDefault="0065722E"/>
    <w:p w14:paraId="0CD81C59" w14:textId="599757C6" w:rsidR="0065722E" w:rsidRPr="0065722E" w:rsidRDefault="0065722E">
      <w:pPr>
        <w:rPr>
          <w:rFonts w:ascii="Times New Roman" w:hAnsi="Times New Roman" w:cs="Times New Roman"/>
          <w:sz w:val="24"/>
          <w:szCs w:val="24"/>
        </w:rPr>
      </w:pPr>
      <w:r w:rsidRPr="0065722E">
        <w:rPr>
          <w:rFonts w:ascii="Times New Roman" w:hAnsi="Times New Roman" w:cs="Times New Roman"/>
          <w:sz w:val="24"/>
          <w:szCs w:val="24"/>
        </w:rPr>
        <w:t>Observaciones</w:t>
      </w:r>
      <w:r w:rsidRPr="006572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22E">
        <w:rPr>
          <w:rFonts w:ascii="Times New Roman" w:hAnsi="Times New Roman" w:cs="Times New Roman"/>
          <w:sz w:val="24"/>
          <w:szCs w:val="24"/>
        </w:rPr>
        <w:t>Para uso exclusivo en investigación.</w:t>
      </w:r>
    </w:p>
    <w:sectPr w:rsidR="0065722E" w:rsidRPr="0065722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F89B" w14:textId="77777777" w:rsidR="009158C2" w:rsidRDefault="009158C2" w:rsidP="0065722E">
      <w:pPr>
        <w:spacing w:after="0" w:line="240" w:lineRule="auto"/>
      </w:pPr>
      <w:r>
        <w:separator/>
      </w:r>
    </w:p>
  </w:endnote>
  <w:endnote w:type="continuationSeparator" w:id="0">
    <w:p w14:paraId="3AE535E8" w14:textId="77777777" w:rsidR="009158C2" w:rsidRDefault="009158C2" w:rsidP="0065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8242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15B2E9" w14:textId="17983297" w:rsidR="0065722E" w:rsidRDefault="0065722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A30444" w14:textId="5430186C" w:rsidR="0065722E" w:rsidRDefault="0065722E">
    <w:pPr>
      <w:pStyle w:val="Piedepgina"/>
    </w:pPr>
    <w:r>
      <w:t xml:space="preserve">homologación/LAB/05-05/9:30 a.m./I.C.G.E. S/ya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1AFA" w14:textId="77777777" w:rsidR="009158C2" w:rsidRDefault="009158C2" w:rsidP="0065722E">
      <w:pPr>
        <w:spacing w:after="0" w:line="240" w:lineRule="auto"/>
      </w:pPr>
      <w:r>
        <w:separator/>
      </w:r>
    </w:p>
  </w:footnote>
  <w:footnote w:type="continuationSeparator" w:id="0">
    <w:p w14:paraId="3C6ADA27" w14:textId="77777777" w:rsidR="009158C2" w:rsidRDefault="009158C2" w:rsidP="00657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C75FB"/>
    <w:multiLevelType w:val="multilevel"/>
    <w:tmpl w:val="D3EEE8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 w16cid:durableId="104780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2E"/>
    <w:rsid w:val="00165C97"/>
    <w:rsid w:val="002678B8"/>
    <w:rsid w:val="003A4CE6"/>
    <w:rsid w:val="0065722E"/>
    <w:rsid w:val="009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A8F9C"/>
  <w15:chartTrackingRefBased/>
  <w15:docId w15:val="{65B80350-7783-4E01-B9D7-8DEBEEAB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7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7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72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72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72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72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72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72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72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72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72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7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72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722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22E"/>
  </w:style>
  <w:style w:type="paragraph" w:styleId="Piedepgina">
    <w:name w:val="footer"/>
    <w:basedOn w:val="Normal"/>
    <w:link w:val="PiedepginaCar"/>
    <w:uiPriority w:val="99"/>
    <w:unhideWhenUsed/>
    <w:rsid w:val="00657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0482B3157803408DE7DBC5311D5401" ma:contentTypeVersion="6" ma:contentTypeDescription="Crear nuevo documento." ma:contentTypeScope="" ma:versionID="2731278ffe930398eb6db9ba54e1864d">
  <xsd:schema xmlns:xsd="http://www.w3.org/2001/XMLSchema" xmlns:xs="http://www.w3.org/2001/XMLSchema" xmlns:p="http://schemas.microsoft.com/office/2006/metadata/properties" xmlns:ns3="ea5d92b0-3f78-4071-90d0-5f190d832000" targetNamespace="http://schemas.microsoft.com/office/2006/metadata/properties" ma:root="true" ma:fieldsID="9a9744214ed99db8364aadd18770d561" ns3:_="">
    <xsd:import namespace="ea5d92b0-3f78-4071-90d0-5f190d832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92b0-3f78-4071-90d0-5f190d832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5d92b0-3f78-4071-90d0-5f190d832000" xsi:nil="true"/>
  </documentManagement>
</p:properties>
</file>

<file path=customXml/itemProps1.xml><?xml version="1.0" encoding="utf-8"?>
<ds:datastoreItem xmlns:ds="http://schemas.openxmlformats.org/officeDocument/2006/customXml" ds:itemID="{C64B40EA-EFEE-4E98-8D87-745D59D4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92b0-3f78-4071-90d0-5f190d83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B5ED0-ED24-40F6-BD13-C5856E81C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021F3-AD55-4F26-8C69-E5C6753A0B32}">
  <ds:schemaRefs>
    <ds:schemaRef ds:uri="http://schemas.microsoft.com/office/2006/metadata/properties"/>
    <ds:schemaRef ds:uri="http://schemas.microsoft.com/office/infopath/2007/PartnerControls"/>
    <ds:schemaRef ds:uri="ea5d92b0-3f78-4071-90d0-5f190d832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3370</Characters>
  <Application>Microsoft Office Word</Application>
  <DocSecurity>0</DocSecurity>
  <Lines>73</Lines>
  <Paragraphs>41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dcterms:created xsi:type="dcterms:W3CDTF">2026-03-05T19:11:00Z</dcterms:created>
  <dcterms:modified xsi:type="dcterms:W3CDTF">2026-03-05T19:11:00Z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0x010100840482B3157803408DE7DBC5311D5401</vt:lpwstr>
  </property>
</Properties>
</file>