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27D3" w14:textId="503D2476" w:rsidR="003A4CE6" w:rsidRDefault="002C1FED">
      <w:pPr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Nombre Genérico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1FED">
        <w:rPr>
          <w:rFonts w:ascii="Times New Roman" w:hAnsi="Times New Roman" w:cs="Times New Roman"/>
          <w:sz w:val="24"/>
          <w:szCs w:val="24"/>
        </w:rPr>
        <w:t>Sistema de Análisis de Fragmentos y Secuenciación de Sanger.</w:t>
      </w:r>
    </w:p>
    <w:p w14:paraId="7CAE614D" w14:textId="7FF908B3" w:rsidR="002C1FED" w:rsidRDefault="002C1FED">
      <w:pPr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Descripción del Producto</w:t>
      </w:r>
      <w:r w:rsidRPr="002C1FED">
        <w:rPr>
          <w:rFonts w:ascii="Times New Roman" w:hAnsi="Times New Roman" w:cs="Times New Roman"/>
          <w:sz w:val="24"/>
          <w:szCs w:val="24"/>
        </w:rPr>
        <w:tab/>
        <w:t>Sistema que ofrece la tecnología de secuenciación Sanger de referencia y análisis de fragmentos mediante electroforesis capilar.</w:t>
      </w:r>
    </w:p>
    <w:p w14:paraId="62784216" w14:textId="77777777" w:rsidR="002C1FED" w:rsidRDefault="002C1FED">
      <w:pPr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Especificaciones Técnicas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524942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1. Números de capilares: 4 capilares. </w:t>
      </w:r>
    </w:p>
    <w:p w14:paraId="1822A76E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2. Números de tintes (</w:t>
      </w:r>
      <w:proofErr w:type="spellStart"/>
      <w:r w:rsidRPr="002C1FED">
        <w:rPr>
          <w:rFonts w:ascii="Times New Roman" w:hAnsi="Times New Roman" w:cs="Times New Roman"/>
          <w:sz w:val="24"/>
          <w:szCs w:val="24"/>
        </w:rPr>
        <w:t>dyes</w:t>
      </w:r>
      <w:proofErr w:type="spellEnd"/>
      <w:r w:rsidRPr="002C1FED">
        <w:rPr>
          <w:rFonts w:ascii="Times New Roman" w:hAnsi="Times New Roman" w:cs="Times New Roman"/>
          <w:sz w:val="24"/>
          <w:szCs w:val="24"/>
        </w:rPr>
        <w:t xml:space="preserve">): 6 tintes. </w:t>
      </w:r>
    </w:p>
    <w:p w14:paraId="6C120245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3. Formato de muestras: platos estándar de 96 y tiras estándar de 8. </w:t>
      </w:r>
    </w:p>
    <w:p w14:paraId="0ADA6FAF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4. Aplicaciones: • Secuenciación de Sanger. • Análisis de fragmento. </w:t>
      </w:r>
    </w:p>
    <w:p w14:paraId="57D83B49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5. Dimensiones (W*D*H): 49.5*64.8*44.2cm. </w:t>
      </w:r>
    </w:p>
    <w:p w14:paraId="1C160FD6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6. Peso: 53.6 Kg. </w:t>
      </w:r>
    </w:p>
    <w:p w14:paraId="2B6DDACE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7. Conexión de energía: 100-240 V. </w:t>
      </w:r>
    </w:p>
    <w:p w14:paraId="4D6024FD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8. Disco duro interno: 128GB, aproximadamente 3,500 inyecciones o 14,000 reacciones. </w:t>
      </w:r>
    </w:p>
    <w:p w14:paraId="1E3A9FCD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FED">
        <w:rPr>
          <w:rFonts w:ascii="Times New Roman" w:hAnsi="Times New Roman" w:cs="Times New Roman"/>
          <w:sz w:val="24"/>
          <w:szCs w:val="24"/>
          <w:lang w:val="en-US"/>
        </w:rPr>
        <w:t>9. S</w:t>
      </w:r>
      <w:proofErr w:type="spellStart"/>
      <w:r w:rsidRPr="002C1FED">
        <w:rPr>
          <w:rFonts w:ascii="Times New Roman" w:hAnsi="Times New Roman" w:cs="Times New Roman"/>
          <w:sz w:val="24"/>
          <w:szCs w:val="24"/>
          <w:lang w:val="en-US"/>
        </w:rPr>
        <w:t>eguimiento</w:t>
      </w:r>
      <w:proofErr w:type="spellEnd"/>
      <w:r w:rsidRPr="002C1F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C1FED">
        <w:rPr>
          <w:rFonts w:ascii="Times New Roman" w:hAnsi="Times New Roman" w:cs="Times New Roman"/>
          <w:sz w:val="24"/>
          <w:szCs w:val="24"/>
          <w:lang w:val="en-US"/>
        </w:rPr>
        <w:t>Instrumento</w:t>
      </w:r>
      <w:proofErr w:type="spellEnd"/>
      <w:r w:rsidRPr="002C1FED">
        <w:rPr>
          <w:rFonts w:ascii="Times New Roman" w:hAnsi="Times New Roman" w:cs="Times New Roman"/>
          <w:sz w:val="24"/>
          <w:szCs w:val="24"/>
          <w:lang w:val="en-US"/>
        </w:rPr>
        <w:t xml:space="preserve">: RFID. </w:t>
      </w:r>
    </w:p>
    <w:p w14:paraId="13454F4B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1FED">
        <w:rPr>
          <w:rFonts w:ascii="Times New Roman" w:hAnsi="Times New Roman" w:cs="Times New Roman"/>
          <w:sz w:val="24"/>
          <w:szCs w:val="24"/>
          <w:lang w:val="en-US"/>
        </w:rPr>
        <w:t>10. A</w:t>
      </w:r>
      <w:proofErr w:type="spellStart"/>
      <w:r w:rsidRPr="002C1FED">
        <w:rPr>
          <w:rFonts w:ascii="Times New Roman" w:hAnsi="Times New Roman" w:cs="Times New Roman"/>
          <w:sz w:val="24"/>
          <w:szCs w:val="24"/>
          <w:lang w:val="en-US"/>
        </w:rPr>
        <w:t>nálisis</w:t>
      </w:r>
      <w:proofErr w:type="spellEnd"/>
      <w:r w:rsidRPr="002C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FED">
        <w:rPr>
          <w:rFonts w:ascii="Times New Roman" w:hAnsi="Times New Roman" w:cs="Times New Roman"/>
          <w:sz w:val="24"/>
          <w:szCs w:val="24"/>
          <w:lang w:val="en-US"/>
        </w:rPr>
        <w:t>Secundario</w:t>
      </w:r>
      <w:proofErr w:type="spellEnd"/>
      <w:r w:rsidRPr="002C1FED">
        <w:rPr>
          <w:rFonts w:ascii="Times New Roman" w:hAnsi="Times New Roman" w:cs="Times New Roman"/>
          <w:sz w:val="24"/>
          <w:szCs w:val="24"/>
          <w:lang w:val="en-US"/>
        </w:rPr>
        <w:t xml:space="preserve">: a) Sequence analysis software. b) </w:t>
      </w:r>
      <w:proofErr w:type="spellStart"/>
      <w:r w:rsidRPr="002C1FED">
        <w:rPr>
          <w:rFonts w:ascii="Times New Roman" w:hAnsi="Times New Roman" w:cs="Times New Roman"/>
          <w:sz w:val="24"/>
          <w:szCs w:val="24"/>
          <w:lang w:val="en-US"/>
        </w:rPr>
        <w:t>SeqScape</w:t>
      </w:r>
      <w:proofErr w:type="spellEnd"/>
      <w:r w:rsidRPr="002C1FED">
        <w:rPr>
          <w:rFonts w:ascii="Times New Roman" w:hAnsi="Times New Roman" w:cs="Times New Roman"/>
          <w:sz w:val="24"/>
          <w:szCs w:val="24"/>
          <w:lang w:val="en-US"/>
        </w:rPr>
        <w:t xml:space="preserve"> software. c) Variant reporter software. d) </w:t>
      </w:r>
      <w:proofErr w:type="spellStart"/>
      <w:r w:rsidRPr="002C1FED">
        <w:rPr>
          <w:rFonts w:ascii="Times New Roman" w:hAnsi="Times New Roman" w:cs="Times New Roman"/>
          <w:sz w:val="24"/>
          <w:szCs w:val="24"/>
          <w:lang w:val="en-US"/>
        </w:rPr>
        <w:t>GeneMapper</w:t>
      </w:r>
      <w:proofErr w:type="spellEnd"/>
      <w:r w:rsidRPr="002C1FED">
        <w:rPr>
          <w:rFonts w:ascii="Times New Roman" w:hAnsi="Times New Roman" w:cs="Times New Roman"/>
          <w:sz w:val="24"/>
          <w:szCs w:val="24"/>
          <w:lang w:val="en-US"/>
        </w:rPr>
        <w:t xml:space="preserve"> software. e) Minor variant finder software. f) Sequencing analysis modules (QC, VA and NGC) on connect. g) Fragment analysis modules 8PS and MSA) on connect. </w:t>
      </w:r>
    </w:p>
    <w:p w14:paraId="3F5DF4B0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11. Garantía: </w:t>
      </w:r>
      <w:proofErr w:type="spellStart"/>
      <w:r w:rsidRPr="002C1FED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2C1FED">
        <w:rPr>
          <w:rFonts w:ascii="Times New Roman" w:hAnsi="Times New Roman" w:cs="Times New Roman"/>
          <w:sz w:val="24"/>
          <w:szCs w:val="24"/>
        </w:rPr>
        <w:t xml:space="preserve"> de 1 año, disponible </w:t>
      </w:r>
      <w:proofErr w:type="spellStart"/>
      <w:r w:rsidRPr="002C1FED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2C1FED">
        <w:rPr>
          <w:rFonts w:ascii="Times New Roman" w:hAnsi="Times New Roman" w:cs="Times New Roman"/>
          <w:sz w:val="24"/>
          <w:szCs w:val="24"/>
        </w:rPr>
        <w:t xml:space="preserve"> extendida. </w:t>
      </w:r>
    </w:p>
    <w:p w14:paraId="74F6EAE5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12. Interfase de comunicación: conectar plataforma con sistemas habilitados para la nube, WI-FI y Ethernet RJ-45. </w:t>
      </w:r>
    </w:p>
    <w:p w14:paraId="3111E3CD" w14:textId="1280DEFA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13. Configuración: Computadora de escritorio o portátil independiente y opcional.</w:t>
      </w:r>
    </w:p>
    <w:p w14:paraId="0CC8C147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34FD8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32DCB" w14:textId="3750B331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Observaciones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C1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9A048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1. Garantía de cuatro (4) años mínimo en piezas y mano de obra, a partir de la fecha de aceptación a satisfacción. </w:t>
      </w:r>
    </w:p>
    <w:p w14:paraId="30473FD4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2. Dos (2) ejemplares del manual de operación y funcionamiento en español. </w:t>
      </w:r>
    </w:p>
    <w:p w14:paraId="1C1102D2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3. Un (1) ejemplar del manual de servicio técnico, debe incluir lista de partes de diagramas eléctricos y electrónicos. </w:t>
      </w:r>
    </w:p>
    <w:p w14:paraId="1F3598D3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4. Presentar programas de mantenimiento preventivo que brindará cada cuatro (4) meses o cuando lo solicite la unidad ejecutora, durante el periodo de garantía. </w:t>
      </w:r>
    </w:p>
    <w:p w14:paraId="0B55C6A0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5. Brindar entrenamiento de operación de 40 horas mínimo, al personal que tendrá la operación del equipo. </w:t>
      </w:r>
    </w:p>
    <w:p w14:paraId="5DDBE6E8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6. Brindar entrenamiento y reparación de 16 horas mínimo al personal de Biomédica. </w:t>
      </w:r>
    </w:p>
    <w:p w14:paraId="34BCCB1A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7. Certificación del fabricante que el equipo es nuevo no reconstruido y de última generación. </w:t>
      </w:r>
    </w:p>
    <w:p w14:paraId="2B11CEA9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8. Certificación del fabricante en donde confirme la disponibilidad de piezas de repuesto por un periodo de siete (7) años mínimo. </w:t>
      </w:r>
    </w:p>
    <w:p w14:paraId="0208B6DA" w14:textId="04E225A8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9. Presentará carta en la cual certifique que el proveedor tiene taller, piezas de repuesto y personal idóneo certificado por el fabricante que le permite brindar mantenimiento preventivo y correctivo.</w:t>
      </w:r>
    </w:p>
    <w:p w14:paraId="7F5E5EBD" w14:textId="77777777" w:rsid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 xml:space="preserve">10. El proveedor ofrecerá el soporte técnico y los recursos necesarios para la estandarización de las pruebas que se realizarán en el equipo. </w:t>
      </w:r>
    </w:p>
    <w:p w14:paraId="0AF02B97" w14:textId="72CB613D" w:rsidR="002C1FED" w:rsidRPr="002C1FED" w:rsidRDefault="002C1FED" w:rsidP="002C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ED">
        <w:rPr>
          <w:rFonts w:ascii="Times New Roman" w:hAnsi="Times New Roman" w:cs="Times New Roman"/>
          <w:sz w:val="24"/>
          <w:szCs w:val="24"/>
        </w:rPr>
        <w:t>11. La empresa se compromete a realizar la adecuación eléctrica en la Institución de ser necesario.</w:t>
      </w:r>
    </w:p>
    <w:sectPr w:rsidR="002C1FED" w:rsidRPr="002C1FE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C562" w14:textId="77777777" w:rsidR="005F76BD" w:rsidRDefault="005F76BD" w:rsidP="002C1FED">
      <w:pPr>
        <w:spacing w:after="0" w:line="240" w:lineRule="auto"/>
      </w:pPr>
      <w:r>
        <w:separator/>
      </w:r>
    </w:p>
  </w:endnote>
  <w:endnote w:type="continuationSeparator" w:id="0">
    <w:p w14:paraId="0BB1204B" w14:textId="77777777" w:rsidR="005F76BD" w:rsidRDefault="005F76BD" w:rsidP="002C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550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A0EDBD" w14:textId="090FDB43" w:rsidR="002C1FED" w:rsidRDefault="002C1FE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7DBDE" w14:textId="033627AD" w:rsidR="002C1FED" w:rsidRDefault="002C1FED">
    <w:pPr>
      <w:pStyle w:val="Piedepgina"/>
    </w:pPr>
    <w:r>
      <w:t>LAB/HN/12/08/9:00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EB82" w14:textId="77777777" w:rsidR="005F76BD" w:rsidRDefault="005F76BD" w:rsidP="002C1FED">
      <w:pPr>
        <w:spacing w:after="0" w:line="240" w:lineRule="auto"/>
      </w:pPr>
      <w:r>
        <w:separator/>
      </w:r>
    </w:p>
  </w:footnote>
  <w:footnote w:type="continuationSeparator" w:id="0">
    <w:p w14:paraId="1FEAC0B4" w14:textId="77777777" w:rsidR="005F76BD" w:rsidRDefault="005F76BD" w:rsidP="002C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ED"/>
    <w:rsid w:val="002678B8"/>
    <w:rsid w:val="002C1FED"/>
    <w:rsid w:val="003A4CE6"/>
    <w:rsid w:val="005F76BD"/>
    <w:rsid w:val="009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5F0DB"/>
  <w15:chartTrackingRefBased/>
  <w15:docId w15:val="{B10ADA1D-5326-4C0D-B6DB-19495F6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1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1F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1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1F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1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1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1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1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1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1FE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1FE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1F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1F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1F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1F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1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1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1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1F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1F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1FE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1FE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1FE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C1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FED"/>
  </w:style>
  <w:style w:type="paragraph" w:styleId="Piedepgina">
    <w:name w:val="footer"/>
    <w:basedOn w:val="Normal"/>
    <w:link w:val="PiedepginaCar"/>
    <w:uiPriority w:val="99"/>
    <w:unhideWhenUsed/>
    <w:rsid w:val="002C1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1</cp:revision>
  <dcterms:created xsi:type="dcterms:W3CDTF">2025-05-21T19:27:00Z</dcterms:created>
  <dcterms:modified xsi:type="dcterms:W3CDTF">2025-05-21T19:36:00Z</dcterms:modified>
</cp:coreProperties>
</file>