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92DD" w14:textId="698617D2" w:rsidR="003A4CE6" w:rsidRPr="002D3BFD" w:rsidRDefault="002D3BFD" w:rsidP="002D3BFD">
      <w:p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>MONITOR DE SATURACIÓN REGIONAL (RSO2) PORTÁTIL</w:t>
      </w:r>
      <w:r>
        <w:rPr>
          <w:rFonts w:ascii="Times New Roman" w:hAnsi="Times New Roman" w:cs="Times New Roman"/>
          <w:sz w:val="24"/>
          <w:szCs w:val="24"/>
        </w:rPr>
        <w:t xml:space="preserve"> (formulario 22501).</w:t>
      </w:r>
    </w:p>
    <w:p w14:paraId="0D5404FC" w14:textId="2F72C354" w:rsidR="002D3BFD" w:rsidRPr="002D3BFD" w:rsidRDefault="002D3BFD" w:rsidP="002D3BFD">
      <w:p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>Descripción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3BFD">
        <w:rPr>
          <w:rFonts w:ascii="Times New Roman" w:hAnsi="Times New Roman" w:cs="Times New Roman"/>
          <w:sz w:val="24"/>
          <w:szCs w:val="24"/>
        </w:rPr>
        <w:t>Sistema de monitorización portátil que proporciona indicaciones continuas y no invasivas de los cambios en la saturación regional de oxígeno en sangre (rSO2) en tejidos cerebrales y somáticos para pacientes adultos, pediátricos y neonatales.</w:t>
      </w:r>
    </w:p>
    <w:p w14:paraId="6BBC0822" w14:textId="77777777" w:rsidR="002D3BFD" w:rsidRDefault="002D3BFD" w:rsidP="002D3BFD">
      <w:p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>Especificaciones Técnicas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3BFD">
        <w:rPr>
          <w:rFonts w:ascii="Times New Roman" w:hAnsi="Times New Roman" w:cs="Times New Roman"/>
          <w:sz w:val="24"/>
          <w:szCs w:val="24"/>
        </w:rPr>
        <w:tab/>
      </w:r>
    </w:p>
    <w:p w14:paraId="72E81260" w14:textId="77777777" w:rsidR="002D3BFD" w:rsidRDefault="002D3BFD" w:rsidP="002D3BFD">
      <w:p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Monitor (Características) </w:t>
      </w:r>
    </w:p>
    <w:p w14:paraId="70F97C17" w14:textId="77777777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Monitor tipo Tablet. </w:t>
      </w:r>
    </w:p>
    <w:p w14:paraId="7AF057BB" w14:textId="77777777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Fácil de transportar con el paciente. </w:t>
      </w:r>
    </w:p>
    <w:p w14:paraId="1BCB2323" w14:textId="77777777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Peso no mayor a 2.8 lb</w:t>
      </w:r>
    </w:p>
    <w:p w14:paraId="6458B440" w14:textId="77777777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Tamaño de pantalla 25.7cm o 10.1 </w:t>
      </w:r>
      <w:proofErr w:type="spellStart"/>
      <w:r w:rsidRPr="002D3BFD">
        <w:rPr>
          <w:rFonts w:ascii="Times New Roman" w:hAnsi="Times New Roman" w:cs="Times New Roman"/>
          <w:sz w:val="24"/>
          <w:szCs w:val="24"/>
        </w:rPr>
        <w:t>pulg</w:t>
      </w:r>
      <w:proofErr w:type="spellEnd"/>
      <w:r w:rsidRPr="002D3BFD">
        <w:rPr>
          <w:rFonts w:ascii="Times New Roman" w:hAnsi="Times New Roman" w:cs="Times New Roman"/>
          <w:sz w:val="24"/>
          <w:szCs w:val="24"/>
        </w:rPr>
        <w:t xml:space="preserve">. (No mayor a 15 pulgadas) </w:t>
      </w:r>
    </w:p>
    <w:p w14:paraId="100E6985" w14:textId="77777777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Tipo de pantalla TFT LCD multitáctil </w:t>
      </w:r>
    </w:p>
    <w:p w14:paraId="72DAA8BA" w14:textId="38437C90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Pantalla con Capacidad de ser proyectada. </w:t>
      </w:r>
    </w:p>
    <w:p w14:paraId="1137843F" w14:textId="77777777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Resolución 1280 × 800 píxeles </w:t>
      </w:r>
    </w:p>
    <w:p w14:paraId="1BDB895A" w14:textId="77777777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Con un puerto USB 3.0 y un puerto USB 2.0. </w:t>
      </w:r>
    </w:p>
    <w:p w14:paraId="4EC103C4" w14:textId="77777777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Tres Indicadores del monitor: encendido/batería, actividad del disco duro, conexión inalámbrica) </w:t>
      </w:r>
    </w:p>
    <w:p w14:paraId="12C09C65" w14:textId="77777777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>Batería tipo Ion de litio</w:t>
      </w:r>
    </w:p>
    <w:p w14:paraId="444C2F58" w14:textId="77777777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Tiempo de funcionamiento con batería no menor a 1 hora en condiciones normales de monitorización </w:t>
      </w:r>
    </w:p>
    <w:p w14:paraId="3D9E03DA" w14:textId="77777777" w:rsidR="002D3BFD" w:rsidRDefault="002D3BFD" w:rsidP="002D3B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Alimentación 100 VCA a 240 VCA ± 10 %, Frecuencia de entrada 50 Hz a 60 Hz </w:t>
      </w:r>
    </w:p>
    <w:p w14:paraId="7F0D9FEF" w14:textId="77777777" w:rsidR="002D3BFD" w:rsidRDefault="002D3BFD" w:rsidP="002D3BFD">
      <w:pPr>
        <w:pStyle w:val="Prrafodelista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73FEAD5" w14:textId="77777777" w:rsidR="002D3BFD" w:rsidRDefault="002D3BFD" w:rsidP="002D3BFD">
      <w:pPr>
        <w:pStyle w:val="Prrafodelista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Características </w:t>
      </w:r>
    </w:p>
    <w:p w14:paraId="7EEB2376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Sensor con cuatro Longitudes de ondas desde 700 a 900nm. </w:t>
      </w:r>
    </w:p>
    <w:p w14:paraId="27E776CA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Ponderación arterial/venosa de 25/75 </w:t>
      </w:r>
    </w:p>
    <w:p w14:paraId="2627DA44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Permite fijar los valores basales de todos los sensores de manera simultánea o individual. </w:t>
      </w:r>
    </w:p>
    <w:p w14:paraId="630DAB20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Fijación de los valores basales: </w:t>
      </w:r>
    </w:p>
    <w:p w14:paraId="28CEDB9E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Automático 5 minutos después de iniciada la monitorización. </w:t>
      </w:r>
    </w:p>
    <w:p w14:paraId="1B5761EC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Manual o activa. </w:t>
      </w:r>
    </w:p>
    <w:p w14:paraId="67A438F9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Con Límite superior de alarma de rSO2 con intervalo entre 20% y 95%. </w:t>
      </w:r>
    </w:p>
    <w:p w14:paraId="49A8F30C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D3BFD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Pr="002D3BFD">
        <w:rPr>
          <w:rFonts w:ascii="Times New Roman" w:hAnsi="Times New Roman" w:cs="Times New Roman"/>
          <w:sz w:val="24"/>
          <w:szCs w:val="24"/>
        </w:rPr>
        <w:t xml:space="preserve"> inferior de alarma manual o automático. </w:t>
      </w:r>
    </w:p>
    <w:p w14:paraId="6336CC9D" w14:textId="5CA417D1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MANUAL con intervalo de 15% a 90%. </w:t>
      </w:r>
    </w:p>
    <w:p w14:paraId="7828819F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Automático con intervalo -30% a-5%. </w:t>
      </w:r>
    </w:p>
    <w:p w14:paraId="6CEB7387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Permite el cálculo de la Saturación Cumulativa por debajo del umbral (ABC): </w:t>
      </w:r>
    </w:p>
    <w:p w14:paraId="042BCBEF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Valores actuales de rSO2. </w:t>
      </w:r>
    </w:p>
    <w:p w14:paraId="35C0BD4E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Totales actuales del área bajo la curva (ABC). </w:t>
      </w:r>
    </w:p>
    <w:p w14:paraId="1536BBC2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BFD">
        <w:rPr>
          <w:rFonts w:ascii="Times New Roman" w:hAnsi="Times New Roman" w:cs="Times New Roman"/>
          <w:sz w:val="24"/>
          <w:szCs w:val="24"/>
        </w:rPr>
        <w:t xml:space="preserve">Hora de inicio de ABC. </w:t>
      </w:r>
    </w:p>
    <w:p w14:paraId="0984C5A6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Tipo de umbral de ABC. </w:t>
      </w:r>
    </w:p>
    <w:p w14:paraId="691FE63A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Umbral Actual ABC. </w:t>
      </w:r>
    </w:p>
    <w:p w14:paraId="2D109507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Identificación del sensor y detección de sensor apagado </w:t>
      </w:r>
    </w:p>
    <w:p w14:paraId="040B95D8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Con capacidad de recordar: </w:t>
      </w:r>
    </w:p>
    <w:p w14:paraId="1636DBF7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Últimos sensores conectados. </w:t>
      </w:r>
    </w:p>
    <w:p w14:paraId="3F11638B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lastRenderedPageBreak/>
        <w:t xml:space="preserve"> Ubicación asignada al sensor. </w:t>
      </w:r>
    </w:p>
    <w:p w14:paraId="2DE75540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BFD">
        <w:rPr>
          <w:rFonts w:ascii="Times New Roman" w:hAnsi="Times New Roman" w:cs="Times New Roman"/>
          <w:sz w:val="24"/>
          <w:szCs w:val="24"/>
        </w:rPr>
        <w:t xml:space="preserve">Últimos valores Basales registrados. </w:t>
      </w:r>
    </w:p>
    <w:p w14:paraId="39402D3B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Con Capacidad de Registrar Eventos. </w:t>
      </w:r>
    </w:p>
    <w:p w14:paraId="36C775DD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Con lista de eventos predeterminados. </w:t>
      </w:r>
    </w:p>
    <w:p w14:paraId="26598698" w14:textId="77777777" w:rsidR="002D3BFD" w:rsidRDefault="002D3BFD" w:rsidP="002D3BFD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Que permita modificar la lista de eventos antes y durante los casos. </w:t>
      </w:r>
    </w:p>
    <w:p w14:paraId="296491B7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Que registre automáticamente los datos de tendencia cada 5 segundos y almacenamiento hasta 30 días. </w:t>
      </w:r>
    </w:p>
    <w:p w14:paraId="103C1FF9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Con capacidad de exportar varios casos o uno en concreto desde el historial clínico a un dispositivo USB. </w:t>
      </w:r>
    </w:p>
    <w:p w14:paraId="77F11926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Con capacidad de Visualizar las pantallas del monitor de paciente en un monitor externo a través de un puerto VGA </w:t>
      </w:r>
    </w:p>
    <w:p w14:paraId="06E36D7C" w14:textId="77777777" w:rsidR="002D3BFD" w:rsidRDefault="002D3BFD" w:rsidP="002D3BF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Que permita la Transmisión de datos del sistema de monitorización a dispositivos externos a través del puerto serie. </w:t>
      </w:r>
    </w:p>
    <w:p w14:paraId="3CFE25F0" w14:textId="77777777" w:rsidR="002D3BFD" w:rsidRDefault="002D3BFD" w:rsidP="002D3BFD">
      <w:pPr>
        <w:pStyle w:val="Prrafodelista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417EB3E" w14:textId="1B6C9B62" w:rsidR="002D3BFD" w:rsidRPr="00150EC6" w:rsidRDefault="002D3BFD" w:rsidP="00150EC6">
      <w:pPr>
        <w:pStyle w:val="Prrafodelista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>ACCESORIOS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723B16" w14:textId="77777777" w:rsidR="002D3BFD" w:rsidRDefault="002D3BFD" w:rsidP="002D3BFD">
      <w:pPr>
        <w:pStyle w:val="Prrafodelista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Estación de conexión </w:t>
      </w:r>
    </w:p>
    <w:p w14:paraId="59A89083" w14:textId="514711C3" w:rsidR="002D3BFD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Estación de conexión Tipo VESA™*con puertos USB, serie (RS-232) y VGA. </w:t>
      </w:r>
    </w:p>
    <w:p w14:paraId="12339159" w14:textId="3FC4026A" w:rsidR="002D3BFD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Soporte de mesa </w:t>
      </w:r>
    </w:p>
    <w:p w14:paraId="5E5B3F88" w14:textId="1853A98A" w:rsidR="002D3BFD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Indicador de alimentación AC </w:t>
      </w:r>
    </w:p>
    <w:p w14:paraId="6990606C" w14:textId="77777777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Cable eléctrico con longitud no menor 2,5 m. </w:t>
      </w:r>
    </w:p>
    <w:p w14:paraId="6340699B" w14:textId="77777777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Preamplificador (2) </w:t>
      </w:r>
    </w:p>
    <w:p w14:paraId="689F5ED6" w14:textId="77777777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Cable reutilizable (4) </w:t>
      </w:r>
    </w:p>
    <w:p w14:paraId="5A963719" w14:textId="29421EAB" w:rsidR="002D3BFD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Con Indicadores de conexión del cable reutilizable de sensor </w:t>
      </w:r>
    </w:p>
    <w:p w14:paraId="15394EAA" w14:textId="539986AE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Cable reutilizable de sensor. </w:t>
      </w:r>
    </w:p>
    <w:p w14:paraId="50610200" w14:textId="77777777" w:rsidR="00150EC6" w:rsidRDefault="002D3BFD" w:rsidP="002D3BFD">
      <w:pPr>
        <w:pStyle w:val="Prrafodelista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Sensores </w:t>
      </w:r>
    </w:p>
    <w:p w14:paraId="76B8F6D2" w14:textId="77777777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Sensores para paciente adulto o pediátrico o neonatal, la unidad ejecutora solicitara el tipo de sensor que requiera. </w:t>
      </w:r>
    </w:p>
    <w:p w14:paraId="3F6B26DC" w14:textId="77777777" w:rsidR="00150EC6" w:rsidRDefault="002D3BFD" w:rsidP="00150EC6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Adulto: &gt;40kg, </w:t>
      </w:r>
    </w:p>
    <w:p w14:paraId="2C3F192D" w14:textId="77777777" w:rsidR="00150EC6" w:rsidRDefault="002D3BFD" w:rsidP="00150EC6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Pediátrico: 5-40kg, </w:t>
      </w:r>
    </w:p>
    <w:p w14:paraId="65680470" w14:textId="77777777" w:rsidR="00150EC6" w:rsidRDefault="002D3BFD" w:rsidP="00150EC6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Neonatal:&lt;5kg </w:t>
      </w:r>
    </w:p>
    <w:p w14:paraId="348DF67B" w14:textId="77777777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Desechable </w:t>
      </w:r>
    </w:p>
    <w:p w14:paraId="3679B317" w14:textId="77777777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Libre de Látex y DEHP </w:t>
      </w:r>
    </w:p>
    <w:p w14:paraId="24F64126" w14:textId="77777777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Biocompatible. </w:t>
      </w:r>
    </w:p>
    <w:p w14:paraId="75D7CA41" w14:textId="77777777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Sensor con diseño para mejorar la adhesión. </w:t>
      </w:r>
    </w:p>
    <w:p w14:paraId="75717D9D" w14:textId="77777777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Para colocación cerebral y/o somática </w:t>
      </w:r>
    </w:p>
    <w:p w14:paraId="1CE44120" w14:textId="77777777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El sensor está equipado con iodos emisores de luz (LED) que emite luz cercana al infrarrojo y dos detectores que detectan la luz reflejada. </w:t>
      </w:r>
    </w:p>
    <w:p w14:paraId="3DD587F6" w14:textId="77777777" w:rsidR="00150EC6" w:rsidRDefault="002D3BFD" w:rsidP="00150EC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Con validación de fabrica para el uso conjunto con sensores BIS ™. </w:t>
      </w:r>
    </w:p>
    <w:p w14:paraId="4458E2B0" w14:textId="77777777" w:rsidR="00150EC6" w:rsidRDefault="00150EC6" w:rsidP="00150EC6">
      <w:pPr>
        <w:pStyle w:val="Prrafodelista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3693E252" w14:textId="59995220" w:rsidR="00150EC6" w:rsidRDefault="002D3BFD" w:rsidP="00150EC6">
      <w:pPr>
        <w:pStyle w:val="Prrafodelista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Accesorios: </w:t>
      </w:r>
    </w:p>
    <w:p w14:paraId="114D82C7" w14:textId="77777777" w:rsidR="00150EC6" w:rsidRDefault="002D3BFD" w:rsidP="00150EC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(1) Soporte </w:t>
      </w:r>
    </w:p>
    <w:p w14:paraId="49C93E15" w14:textId="77777777" w:rsidR="00150EC6" w:rsidRDefault="002D3BFD" w:rsidP="00150EC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(2) Preamplificadores </w:t>
      </w:r>
    </w:p>
    <w:p w14:paraId="07073BB6" w14:textId="77777777" w:rsidR="00150EC6" w:rsidRDefault="002D3BFD" w:rsidP="00150EC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(4) Cable de interfase reutilizable </w:t>
      </w:r>
    </w:p>
    <w:p w14:paraId="11517937" w14:textId="77777777" w:rsidR="00150EC6" w:rsidRDefault="002D3BFD" w:rsidP="00150EC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lastRenderedPageBreak/>
        <w:t xml:space="preserve"> (1) Cable de corriente AC </w:t>
      </w:r>
    </w:p>
    <w:p w14:paraId="03EC3BC4" w14:textId="77777777" w:rsidR="00150EC6" w:rsidRDefault="002D3BFD" w:rsidP="00150EC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(20) sensores adulto, pediátrico o neonatal </w:t>
      </w:r>
    </w:p>
    <w:p w14:paraId="39166288" w14:textId="77777777" w:rsidR="00150EC6" w:rsidRDefault="002D3BFD" w:rsidP="00150EC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 xml:space="preserve"> (1) Estacion de Carga </w:t>
      </w:r>
    </w:p>
    <w:p w14:paraId="5B128F73" w14:textId="18BD814F" w:rsidR="002D3BFD" w:rsidRPr="00150EC6" w:rsidRDefault="002D3BFD" w:rsidP="00150EC6">
      <w:pPr>
        <w:jc w:val="both"/>
        <w:rPr>
          <w:rFonts w:ascii="Times New Roman" w:hAnsi="Times New Roman" w:cs="Times New Roman"/>
          <w:sz w:val="24"/>
          <w:szCs w:val="24"/>
        </w:rPr>
      </w:pPr>
      <w:r w:rsidRPr="00150EC6">
        <w:rPr>
          <w:rFonts w:ascii="Times New Roman" w:hAnsi="Times New Roman" w:cs="Times New Roman"/>
          <w:sz w:val="24"/>
          <w:szCs w:val="24"/>
        </w:rPr>
        <w:t>LA UNIDAD EJECUTORA ESPECIFICARÁ LOS ACCESORIOS Y LA CANTIDAD QUE REQUIERAN Y PUEDEN SER ADQUIRIDOS CON EL MISMO NÚMERO DE FICHA TÉCNICA.</w:t>
      </w:r>
    </w:p>
    <w:p w14:paraId="29D76391" w14:textId="77777777" w:rsidR="002D3BFD" w:rsidRPr="002D3BFD" w:rsidRDefault="002D3BFD" w:rsidP="002D3B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A8B7C" w14:textId="77777777" w:rsidR="00150EC6" w:rsidRDefault="002D3BFD" w:rsidP="002D3BFD">
      <w:pPr>
        <w:jc w:val="both"/>
        <w:rPr>
          <w:rFonts w:ascii="Times New Roman" w:hAnsi="Times New Roman" w:cs="Times New Roman"/>
          <w:sz w:val="24"/>
          <w:szCs w:val="24"/>
        </w:rPr>
      </w:pPr>
      <w:r w:rsidRPr="002D3BFD">
        <w:rPr>
          <w:rFonts w:ascii="Times New Roman" w:hAnsi="Times New Roman" w:cs="Times New Roman"/>
          <w:sz w:val="24"/>
          <w:szCs w:val="24"/>
        </w:rPr>
        <w:t>Observaciones</w:t>
      </w:r>
      <w:r w:rsidR="00150EC6">
        <w:rPr>
          <w:rFonts w:ascii="Times New Roman" w:hAnsi="Times New Roman" w:cs="Times New Roman"/>
          <w:sz w:val="24"/>
          <w:szCs w:val="24"/>
        </w:rPr>
        <w:t>:</w:t>
      </w:r>
    </w:p>
    <w:p w14:paraId="5A2630F5" w14:textId="77777777" w:rsidR="00150EC6" w:rsidRDefault="002D3BFD" w:rsidP="00150E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EC6">
        <w:rPr>
          <w:rFonts w:ascii="Times New Roman" w:hAnsi="Times New Roman" w:cs="Times New Roman"/>
          <w:sz w:val="24"/>
          <w:szCs w:val="24"/>
        </w:rPr>
        <w:t xml:space="preserve">Garantía de dos (2) años mínimo en piezas y mano de obra, a partir de la fecha de aceptación a satisfacción, que incluya las actualizaciones de los programas y todas las calibraciones que se requieran. </w:t>
      </w:r>
    </w:p>
    <w:p w14:paraId="5083F0C5" w14:textId="77777777" w:rsidR="00150EC6" w:rsidRDefault="002D3BFD" w:rsidP="00150E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EC6">
        <w:rPr>
          <w:rFonts w:ascii="Times New Roman" w:hAnsi="Times New Roman" w:cs="Times New Roman"/>
          <w:sz w:val="24"/>
          <w:szCs w:val="24"/>
        </w:rPr>
        <w:t xml:space="preserve">Dos (2) ejemplares del manual de operación y funcionamiento en español. </w:t>
      </w:r>
    </w:p>
    <w:p w14:paraId="42E6541D" w14:textId="77777777" w:rsidR="00150EC6" w:rsidRDefault="002D3BFD" w:rsidP="00150E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EC6">
        <w:rPr>
          <w:rFonts w:ascii="Times New Roman" w:hAnsi="Times New Roman" w:cs="Times New Roman"/>
          <w:sz w:val="24"/>
          <w:szCs w:val="24"/>
        </w:rPr>
        <w:t>Un (1) ejemplar de manual de servicio técnico, debe incluir lista de partes, diagramas eléctricos y electrónicos</w:t>
      </w:r>
    </w:p>
    <w:p w14:paraId="4E183496" w14:textId="77777777" w:rsidR="000D0226" w:rsidRDefault="002D3BFD" w:rsidP="00150E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EC6">
        <w:rPr>
          <w:rFonts w:ascii="Times New Roman" w:hAnsi="Times New Roman" w:cs="Times New Roman"/>
          <w:sz w:val="24"/>
          <w:szCs w:val="24"/>
        </w:rPr>
        <w:t xml:space="preserve">Presentar programa de mantenimiento preventivo que brindara cada seis (6) meses o cuando lo solicite la Unidad Ejecutora, durante el periodo de garantía. </w:t>
      </w:r>
    </w:p>
    <w:p w14:paraId="72179443" w14:textId="77777777" w:rsidR="000D0226" w:rsidRDefault="002D3BFD" w:rsidP="00150E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EC6">
        <w:rPr>
          <w:rFonts w:ascii="Times New Roman" w:hAnsi="Times New Roman" w:cs="Times New Roman"/>
          <w:sz w:val="24"/>
          <w:szCs w:val="24"/>
        </w:rPr>
        <w:t xml:space="preserve">Brindar entrenamiento de operación de 16 horas mínimo, al personal usuario del servicio que tendrá a su cargo la operación del equipo. </w:t>
      </w:r>
    </w:p>
    <w:p w14:paraId="5871FBFC" w14:textId="77777777" w:rsidR="000D0226" w:rsidRDefault="002D3BFD" w:rsidP="00150E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EC6">
        <w:rPr>
          <w:rFonts w:ascii="Times New Roman" w:hAnsi="Times New Roman" w:cs="Times New Roman"/>
          <w:sz w:val="24"/>
          <w:szCs w:val="24"/>
        </w:rPr>
        <w:t xml:space="preserve">Brindar entrenamiento de mantenimiento y reparación de 24 horas mínimo, al personal técnico de Biomédica que tendrá a su cargo el mantenimiento y reparación del equipo después de la garantía. </w:t>
      </w:r>
    </w:p>
    <w:p w14:paraId="0B83C2C6" w14:textId="77777777" w:rsidR="000D0226" w:rsidRDefault="002D3BFD" w:rsidP="00150E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EC6">
        <w:rPr>
          <w:rFonts w:ascii="Times New Roman" w:hAnsi="Times New Roman" w:cs="Times New Roman"/>
          <w:sz w:val="24"/>
          <w:szCs w:val="24"/>
        </w:rPr>
        <w:t xml:space="preserve">Certificación del fabricante en donde confirme disponibilidad de piezas de repuestos por un periodo de 7 años mínimo. </w:t>
      </w:r>
    </w:p>
    <w:p w14:paraId="52B29602" w14:textId="58D3EAB6" w:rsidR="002D3BFD" w:rsidRPr="00150EC6" w:rsidRDefault="002D3BFD" w:rsidP="00150E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EC6">
        <w:rPr>
          <w:rFonts w:ascii="Times New Roman" w:hAnsi="Times New Roman" w:cs="Times New Roman"/>
          <w:sz w:val="24"/>
          <w:szCs w:val="24"/>
        </w:rPr>
        <w:t>Certificación emitida por el fabricante de que el equipo es nuevo no reconstruido</w:t>
      </w:r>
      <w:r w:rsidR="000D0226">
        <w:rPr>
          <w:rFonts w:ascii="Times New Roman" w:hAnsi="Times New Roman" w:cs="Times New Roman"/>
          <w:sz w:val="24"/>
          <w:szCs w:val="24"/>
        </w:rPr>
        <w:t>.</w:t>
      </w:r>
    </w:p>
    <w:sectPr w:rsidR="002D3BFD" w:rsidRPr="00150EC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EAAD" w14:textId="77777777" w:rsidR="00562FE5" w:rsidRDefault="00562FE5" w:rsidP="000D0226">
      <w:pPr>
        <w:spacing w:after="0" w:line="240" w:lineRule="auto"/>
      </w:pPr>
      <w:r>
        <w:separator/>
      </w:r>
    </w:p>
  </w:endnote>
  <w:endnote w:type="continuationSeparator" w:id="0">
    <w:p w14:paraId="0C227814" w14:textId="77777777" w:rsidR="00562FE5" w:rsidRDefault="00562FE5" w:rsidP="000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4229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8D74BD" w14:textId="7DA1B7DB" w:rsidR="000D0226" w:rsidRDefault="000D022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BDDBD5" w14:textId="7733D39A" w:rsidR="000D0226" w:rsidRDefault="000D0226">
    <w:pPr>
      <w:pStyle w:val="Piedepgina"/>
    </w:pPr>
    <w:r>
      <w:t>Homologación/MQ/ION/9:00 a.m./ya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0699" w14:textId="77777777" w:rsidR="00562FE5" w:rsidRDefault="00562FE5" w:rsidP="000D0226">
      <w:pPr>
        <w:spacing w:after="0" w:line="240" w:lineRule="auto"/>
      </w:pPr>
      <w:r>
        <w:separator/>
      </w:r>
    </w:p>
  </w:footnote>
  <w:footnote w:type="continuationSeparator" w:id="0">
    <w:p w14:paraId="15EA1268" w14:textId="77777777" w:rsidR="00562FE5" w:rsidRDefault="00562FE5" w:rsidP="000D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4D8D"/>
    <w:multiLevelType w:val="hybridMultilevel"/>
    <w:tmpl w:val="896A215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70869"/>
    <w:multiLevelType w:val="multilevel"/>
    <w:tmpl w:val="0AAA9AD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2" w15:restartNumberingAfterBreak="0">
    <w:nsid w:val="392A5116"/>
    <w:multiLevelType w:val="hybridMultilevel"/>
    <w:tmpl w:val="BB7ABBBC"/>
    <w:lvl w:ilvl="0" w:tplc="9D8C6F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140" w:hanging="360"/>
      </w:pPr>
    </w:lvl>
    <w:lvl w:ilvl="2" w:tplc="180A001B" w:tentative="1">
      <w:start w:val="1"/>
      <w:numFmt w:val="lowerRoman"/>
      <w:lvlText w:val="%3."/>
      <w:lvlJc w:val="right"/>
      <w:pPr>
        <w:ind w:left="1860" w:hanging="180"/>
      </w:pPr>
    </w:lvl>
    <w:lvl w:ilvl="3" w:tplc="180A000F" w:tentative="1">
      <w:start w:val="1"/>
      <w:numFmt w:val="decimal"/>
      <w:lvlText w:val="%4."/>
      <w:lvlJc w:val="left"/>
      <w:pPr>
        <w:ind w:left="2580" w:hanging="360"/>
      </w:pPr>
    </w:lvl>
    <w:lvl w:ilvl="4" w:tplc="180A0019" w:tentative="1">
      <w:start w:val="1"/>
      <w:numFmt w:val="lowerLetter"/>
      <w:lvlText w:val="%5."/>
      <w:lvlJc w:val="left"/>
      <w:pPr>
        <w:ind w:left="3300" w:hanging="360"/>
      </w:pPr>
    </w:lvl>
    <w:lvl w:ilvl="5" w:tplc="180A001B" w:tentative="1">
      <w:start w:val="1"/>
      <w:numFmt w:val="lowerRoman"/>
      <w:lvlText w:val="%6."/>
      <w:lvlJc w:val="right"/>
      <w:pPr>
        <w:ind w:left="4020" w:hanging="180"/>
      </w:pPr>
    </w:lvl>
    <w:lvl w:ilvl="6" w:tplc="180A000F" w:tentative="1">
      <w:start w:val="1"/>
      <w:numFmt w:val="decimal"/>
      <w:lvlText w:val="%7."/>
      <w:lvlJc w:val="left"/>
      <w:pPr>
        <w:ind w:left="4740" w:hanging="360"/>
      </w:pPr>
    </w:lvl>
    <w:lvl w:ilvl="7" w:tplc="180A0019" w:tentative="1">
      <w:start w:val="1"/>
      <w:numFmt w:val="lowerLetter"/>
      <w:lvlText w:val="%8."/>
      <w:lvlJc w:val="left"/>
      <w:pPr>
        <w:ind w:left="5460" w:hanging="360"/>
      </w:pPr>
    </w:lvl>
    <w:lvl w:ilvl="8" w:tplc="1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62D3319"/>
    <w:multiLevelType w:val="hybridMultilevel"/>
    <w:tmpl w:val="1B166256"/>
    <w:lvl w:ilvl="0" w:tplc="4460A4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220" w:hanging="360"/>
      </w:pPr>
    </w:lvl>
    <w:lvl w:ilvl="2" w:tplc="180A001B" w:tentative="1">
      <w:start w:val="1"/>
      <w:numFmt w:val="lowerRoman"/>
      <w:lvlText w:val="%3."/>
      <w:lvlJc w:val="right"/>
      <w:pPr>
        <w:ind w:left="2940" w:hanging="180"/>
      </w:pPr>
    </w:lvl>
    <w:lvl w:ilvl="3" w:tplc="180A000F" w:tentative="1">
      <w:start w:val="1"/>
      <w:numFmt w:val="decimal"/>
      <w:lvlText w:val="%4."/>
      <w:lvlJc w:val="left"/>
      <w:pPr>
        <w:ind w:left="3660" w:hanging="360"/>
      </w:pPr>
    </w:lvl>
    <w:lvl w:ilvl="4" w:tplc="180A0019" w:tentative="1">
      <w:start w:val="1"/>
      <w:numFmt w:val="lowerLetter"/>
      <w:lvlText w:val="%5."/>
      <w:lvlJc w:val="left"/>
      <w:pPr>
        <w:ind w:left="4380" w:hanging="360"/>
      </w:pPr>
    </w:lvl>
    <w:lvl w:ilvl="5" w:tplc="180A001B" w:tentative="1">
      <w:start w:val="1"/>
      <w:numFmt w:val="lowerRoman"/>
      <w:lvlText w:val="%6."/>
      <w:lvlJc w:val="right"/>
      <w:pPr>
        <w:ind w:left="5100" w:hanging="180"/>
      </w:pPr>
    </w:lvl>
    <w:lvl w:ilvl="6" w:tplc="180A000F" w:tentative="1">
      <w:start w:val="1"/>
      <w:numFmt w:val="decimal"/>
      <w:lvlText w:val="%7."/>
      <w:lvlJc w:val="left"/>
      <w:pPr>
        <w:ind w:left="5820" w:hanging="360"/>
      </w:pPr>
    </w:lvl>
    <w:lvl w:ilvl="7" w:tplc="180A0019" w:tentative="1">
      <w:start w:val="1"/>
      <w:numFmt w:val="lowerLetter"/>
      <w:lvlText w:val="%8."/>
      <w:lvlJc w:val="left"/>
      <w:pPr>
        <w:ind w:left="6540" w:hanging="360"/>
      </w:pPr>
    </w:lvl>
    <w:lvl w:ilvl="8" w:tplc="1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39D46D6"/>
    <w:multiLevelType w:val="multilevel"/>
    <w:tmpl w:val="05202032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num w:numId="1" w16cid:durableId="2110812836">
    <w:abstractNumId w:val="2"/>
  </w:num>
  <w:num w:numId="2" w16cid:durableId="216934726">
    <w:abstractNumId w:val="1"/>
  </w:num>
  <w:num w:numId="3" w16cid:durableId="565143111">
    <w:abstractNumId w:val="4"/>
  </w:num>
  <w:num w:numId="4" w16cid:durableId="1865635709">
    <w:abstractNumId w:val="3"/>
  </w:num>
  <w:num w:numId="5" w16cid:durableId="150885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FD"/>
    <w:rsid w:val="000D0226"/>
    <w:rsid w:val="00150EC6"/>
    <w:rsid w:val="001A2357"/>
    <w:rsid w:val="002678B8"/>
    <w:rsid w:val="002D3BFD"/>
    <w:rsid w:val="003A4CE6"/>
    <w:rsid w:val="0056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CFFC1"/>
  <w15:chartTrackingRefBased/>
  <w15:docId w15:val="{3742898C-39B0-4A60-A038-1F6377C4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3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3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3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3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3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3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3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3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3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3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3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3B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3B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3B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3B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3B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3B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3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3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3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3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3B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3B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3B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3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3B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3B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0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226"/>
  </w:style>
  <w:style w:type="paragraph" w:styleId="Piedepgina">
    <w:name w:val="footer"/>
    <w:basedOn w:val="Normal"/>
    <w:link w:val="PiedepginaCar"/>
    <w:uiPriority w:val="99"/>
    <w:unhideWhenUsed/>
    <w:rsid w:val="000D0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656</Words>
  <Characters>4153</Characters>
  <Application>Microsoft Office Word</Application>
  <DocSecurity>0</DocSecurity>
  <Lines>58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2026-02-04T16:47:00Z</dcterms:created>
  <dcterms:modified xsi:type="dcterms:W3CDTF">2026-02-04T17:09:00Z</dcterms:modified>
</cp:coreProperties>
</file>